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48573" w14:textId="536D5135" w:rsidR="00583808" w:rsidRPr="00566CB9" w:rsidRDefault="00583808" w:rsidP="00583808">
      <w:pPr>
        <w:pStyle w:val="Heading1"/>
        <w:rPr>
          <w:lang w:val="en-GB"/>
        </w:rPr>
      </w:pPr>
      <w:r w:rsidRPr="00566CB9">
        <w:rPr>
          <w:bCs/>
          <w:lang w:val="en-GB"/>
        </w:rPr>
        <w:t>CHAPTER 3: NATIONAL JUST TRANSITIONS ARE POSSIBLE</w:t>
      </w:r>
      <w:r w:rsidRPr="00566CB9">
        <w:rPr>
          <w:highlight w:val="yellow"/>
          <w:lang w:val="en-GB"/>
        </w:rPr>
        <w:t xml:space="preserve"> </w:t>
      </w:r>
      <w:commentRangeStart w:id="0"/>
      <w:r w:rsidRPr="00566CB9">
        <w:rPr>
          <w:highlight w:val="yellow"/>
          <w:lang w:val="en-GB"/>
        </w:rPr>
        <w:t>[h1]</w:t>
      </w:r>
      <w:commentRangeEnd w:id="0"/>
      <w:r w:rsidRPr="00566CB9">
        <w:rPr>
          <w:rStyle w:val="CommentReference"/>
          <w:rFonts w:asciiTheme="minorHAnsi" w:eastAsiaTheme="minorHAnsi" w:hAnsiTheme="minorHAnsi" w:cstheme="minorBidi"/>
          <w:b/>
          <w:kern w:val="2"/>
          <w:lang w:val="en-GB" w:eastAsia="en-US"/>
        </w:rPr>
        <w:commentReference w:id="0"/>
      </w:r>
    </w:p>
    <w:p w14:paraId="2E7051CA" w14:textId="45A0AD3A" w:rsidR="00583808" w:rsidRPr="00566CB9" w:rsidRDefault="00583808" w:rsidP="00583808">
      <w:pPr>
        <w:rPr>
          <w:lang w:val="en-GB"/>
        </w:rPr>
      </w:pPr>
      <w:r w:rsidRPr="00566CB9">
        <w:rPr>
          <w:lang w:val="en-GB"/>
        </w:rPr>
        <w:t xml:space="preserve">This chapter spells out the nature of the low-carbon, climate-resilient economic opportunity in greater detail. It illustrates how the GLOW projects are providing evidence for and pilot-testing the creation of </w:t>
      </w:r>
      <w:commentRangeStart w:id="1"/>
      <w:r w:rsidRPr="00566CB9">
        <w:rPr>
          <w:highlight w:val="cyan"/>
          <w:lang w:val="en-GB"/>
        </w:rPr>
        <w:t>decent</w:t>
      </w:r>
      <w:commentRangeEnd w:id="1"/>
      <w:r w:rsidRPr="00566CB9">
        <w:rPr>
          <w:rStyle w:val="CommentReference"/>
          <w:rFonts w:asciiTheme="minorHAnsi" w:eastAsiaTheme="minorHAnsi" w:hAnsiTheme="minorHAnsi" w:cstheme="minorBidi"/>
          <w:kern w:val="2"/>
          <w:lang w:val="en-GB" w:eastAsia="en-US"/>
        </w:rPr>
        <w:commentReference w:id="1"/>
      </w:r>
      <w:r w:rsidRPr="00566CB9">
        <w:rPr>
          <w:highlight w:val="cyan"/>
          <w:lang w:val="en-GB"/>
        </w:rPr>
        <w:t xml:space="preserve"> [pop up: The definition of ‘decent work’ by the International Labour Organization is: productive and delivers a fair income, security in the workplace and social protection</w:t>
      </w:r>
      <w:r w:rsidR="00566CB9">
        <w:rPr>
          <w:highlight w:val="cyan"/>
          <w:lang w:val="en-GB"/>
        </w:rPr>
        <w:t>. F</w:t>
      </w:r>
      <w:r w:rsidRPr="00566CB9">
        <w:rPr>
          <w:highlight w:val="cyan"/>
          <w:lang w:val="en-GB"/>
        </w:rPr>
        <w:t xml:space="preserve">or a full definition visit </w:t>
      </w:r>
      <w:hyperlink r:id="rId12" w:history="1">
        <w:r w:rsidRPr="00566CB9">
          <w:rPr>
            <w:rStyle w:val="Hyperlink"/>
            <w:highlight w:val="cyan"/>
            <w:lang w:val="en-GB"/>
          </w:rPr>
          <w:t>https://www.ilo.org/topics/decent-work</w:t>
        </w:r>
      </w:hyperlink>
      <w:r w:rsidRPr="00566CB9">
        <w:rPr>
          <w:highlight w:val="cyan"/>
          <w:lang w:val="en-GB"/>
        </w:rPr>
        <w:t>]</w:t>
      </w:r>
      <w:r w:rsidRPr="00566CB9">
        <w:rPr>
          <w:lang w:val="en-GB"/>
        </w:rPr>
        <w:t xml:space="preserve">, low-carbon, climate-resilient jobs for women in 17 countries across the global South. </w:t>
      </w:r>
      <w:r w:rsidRPr="00566CB9">
        <w:rPr>
          <w:lang w:val="en-GB"/>
        </w:rPr>
        <w:t>The</w:t>
      </w:r>
      <w:r w:rsidR="00C401EA">
        <w:rPr>
          <w:lang w:val="en-GB"/>
        </w:rPr>
        <w:t xml:space="preserve"> projects a</w:t>
      </w:r>
      <w:r w:rsidRPr="00566CB9">
        <w:rPr>
          <w:lang w:val="en-GB"/>
        </w:rPr>
        <w:t>re using this e</w:t>
      </w:r>
      <w:r w:rsidRPr="00566CB9">
        <w:rPr>
          <w:lang w:val="en-GB"/>
        </w:rPr>
        <w:t xml:space="preserve">vidence to leverage wider changes in policies and practices. </w:t>
      </w:r>
    </w:p>
    <w:p w14:paraId="25FE7106" w14:textId="77777777" w:rsidR="00583808" w:rsidRPr="00566CB9" w:rsidRDefault="00583808" w:rsidP="00583808">
      <w:pPr>
        <w:pStyle w:val="Heading2"/>
        <w:rPr>
          <w:lang w:val="en-GB"/>
        </w:rPr>
      </w:pPr>
      <w:r w:rsidRPr="00566CB9">
        <w:rPr>
          <w:lang w:val="en-GB"/>
        </w:rPr>
        <w:t xml:space="preserve">Improved agricultural productivity for women </w:t>
      </w:r>
      <w:commentRangeStart w:id="2"/>
      <w:r w:rsidRPr="00566CB9">
        <w:rPr>
          <w:lang w:val="en-GB"/>
        </w:rPr>
        <w:t>farmers</w:t>
      </w:r>
      <w:commentRangeEnd w:id="2"/>
      <w:r w:rsidRPr="00566CB9">
        <w:rPr>
          <w:rStyle w:val="CommentReference"/>
          <w:rFonts w:asciiTheme="minorHAnsi" w:eastAsiaTheme="minorHAnsi" w:hAnsiTheme="minorHAnsi" w:cstheme="minorBidi"/>
          <w:b/>
          <w:kern w:val="2"/>
          <w:lang w:val="en-GB" w:eastAsia="en-US"/>
        </w:rPr>
        <w:commentReference w:id="2"/>
      </w:r>
      <w:r w:rsidRPr="00566CB9">
        <w:rPr>
          <w:lang w:val="en-GB"/>
        </w:rPr>
        <w:t xml:space="preserve"> </w:t>
      </w:r>
      <w:r w:rsidRPr="00566CB9">
        <w:rPr>
          <w:highlight w:val="yellow"/>
          <w:lang w:val="en-GB"/>
        </w:rPr>
        <w:t>[h2]</w:t>
      </w:r>
    </w:p>
    <w:p w14:paraId="2D42C753" w14:textId="77777777" w:rsidR="00583808" w:rsidRPr="00566CB9" w:rsidRDefault="00583808" w:rsidP="00583808">
      <w:pPr>
        <w:rPr>
          <w:lang w:val="en-GB"/>
        </w:rPr>
      </w:pPr>
      <w:r w:rsidRPr="00566CB9">
        <w:rPr>
          <w:highlight w:val="yellow"/>
          <w:lang w:val="en-GB"/>
        </w:rPr>
        <w:t xml:space="preserve">[suggest that Ian experiments with formatting the top of each section with hyperlinks to the relevant country sub-sections in that </w:t>
      </w:r>
      <w:commentRangeStart w:id="3"/>
      <w:r w:rsidRPr="00566CB9">
        <w:rPr>
          <w:highlight w:val="yellow"/>
          <w:lang w:val="en-GB"/>
        </w:rPr>
        <w:t>section</w:t>
      </w:r>
      <w:commentRangeEnd w:id="3"/>
      <w:r w:rsidRPr="00566CB9">
        <w:rPr>
          <w:rStyle w:val="CommentReference"/>
          <w:rFonts w:asciiTheme="minorHAnsi" w:eastAsiaTheme="minorHAnsi" w:hAnsiTheme="minorHAnsi" w:cstheme="minorBidi"/>
          <w:kern w:val="2"/>
          <w:lang w:val="en-GB" w:eastAsia="en-US"/>
        </w:rPr>
        <w:commentReference w:id="3"/>
      </w:r>
      <w:r w:rsidRPr="00566CB9">
        <w:rPr>
          <w:highlight w:val="yellow"/>
          <w:lang w:val="en-GB"/>
        </w:rPr>
        <w:t>?]</w:t>
      </w:r>
    </w:p>
    <w:p w14:paraId="75E59450" w14:textId="77777777" w:rsidR="00583808" w:rsidRPr="00574B3A" w:rsidRDefault="00583808" w:rsidP="00583808">
      <w:pPr>
        <w:rPr>
          <w:lang w:val="en-GB"/>
        </w:rPr>
      </w:pPr>
      <w:r w:rsidRPr="00574B3A">
        <w:rPr>
          <w:lang w:val="en-GB"/>
        </w:rPr>
        <w:t>Bolivia</w:t>
      </w:r>
    </w:p>
    <w:p w14:paraId="0377C71D" w14:textId="77777777" w:rsidR="00583808" w:rsidRPr="00574B3A" w:rsidRDefault="00583808" w:rsidP="00583808">
      <w:pPr>
        <w:rPr>
          <w:lang w:val="en-GB"/>
        </w:rPr>
      </w:pPr>
      <w:r w:rsidRPr="00574B3A">
        <w:rPr>
          <w:lang w:val="en-GB"/>
        </w:rPr>
        <w:t xml:space="preserve">Cameroon </w:t>
      </w:r>
    </w:p>
    <w:p w14:paraId="251E555D" w14:textId="77777777" w:rsidR="00583808" w:rsidRPr="00574B3A" w:rsidRDefault="00583808" w:rsidP="00583808">
      <w:pPr>
        <w:rPr>
          <w:lang w:val="en-GB"/>
        </w:rPr>
      </w:pPr>
      <w:r w:rsidRPr="00574B3A">
        <w:rPr>
          <w:lang w:val="en-GB"/>
        </w:rPr>
        <w:t>Senegal and Guinea</w:t>
      </w:r>
    </w:p>
    <w:p w14:paraId="17BDA29C" w14:textId="77777777" w:rsidR="00583808" w:rsidRPr="00574B3A" w:rsidRDefault="00583808" w:rsidP="00583808">
      <w:pPr>
        <w:rPr>
          <w:lang w:val="en-GB"/>
        </w:rPr>
      </w:pPr>
    </w:p>
    <w:p w14:paraId="6113FBA2" w14:textId="77777777" w:rsidR="00583808" w:rsidRPr="00574B3A" w:rsidRDefault="00583808" w:rsidP="00583808">
      <w:pPr>
        <w:pStyle w:val="Heading3"/>
        <w:rPr>
          <w:lang w:val="en-GB"/>
        </w:rPr>
      </w:pPr>
      <w:r w:rsidRPr="00574B3A">
        <w:rPr>
          <w:lang w:val="en-GB"/>
        </w:rPr>
        <w:t xml:space="preserve">Bolivia </w:t>
      </w:r>
      <w:r w:rsidRPr="00574B3A">
        <w:rPr>
          <w:highlight w:val="yellow"/>
          <w:lang w:val="en-GB"/>
        </w:rPr>
        <w:t>[h3]</w:t>
      </w:r>
    </w:p>
    <w:p w14:paraId="470C1DC8" w14:textId="77777777" w:rsidR="00687BAD" w:rsidRPr="00574B3A" w:rsidRDefault="00687BAD" w:rsidP="00583808">
      <w:pPr>
        <w:pStyle w:val="xxxmsonormal"/>
        <w:textAlignment w:val="baseline"/>
        <w:rPr>
          <w:rFonts w:ascii="Calibri" w:eastAsia="Times New Roman" w:hAnsi="Calibri" w:cs="Calibri"/>
          <w:color w:val="000000"/>
          <w:sz w:val="22"/>
          <w:szCs w:val="22"/>
        </w:rPr>
      </w:pPr>
    </w:p>
    <w:p w14:paraId="56A96232" w14:textId="1069D48F" w:rsidR="00583808" w:rsidRPr="00687BAD" w:rsidRDefault="00583808" w:rsidP="00583808">
      <w:pPr>
        <w:pStyle w:val="xxxmsonormal"/>
        <w:textAlignment w:val="baseline"/>
        <w:rPr>
          <w:rFonts w:ascii="Calibri" w:eastAsia="Times New Roman" w:hAnsi="Calibri" w:cs="Calibri"/>
          <w:color w:val="000000"/>
          <w:sz w:val="22"/>
          <w:szCs w:val="22"/>
        </w:rPr>
      </w:pPr>
      <w:r w:rsidRPr="00687BAD">
        <w:rPr>
          <w:rFonts w:ascii="Calibri" w:eastAsia="Times New Roman" w:hAnsi="Calibri" w:cs="Calibri"/>
          <w:color w:val="000000"/>
          <w:sz w:val="22"/>
          <w:szCs w:val="22"/>
        </w:rPr>
        <w:t xml:space="preserve">The </w:t>
      </w:r>
      <w:hyperlink r:id="rId13" w:history="1">
        <w:proofErr w:type="spellStart"/>
        <w:r w:rsidRPr="00687BAD">
          <w:rPr>
            <w:rStyle w:val="Hyperlink"/>
            <w:rFonts w:ascii="Calibri" w:eastAsia="Times New Roman" w:hAnsi="Calibri" w:cs="Calibri"/>
            <w:i/>
            <w:iCs/>
            <w:color w:val="000000" w:themeColor="text1"/>
            <w:sz w:val="22"/>
            <w:szCs w:val="22"/>
          </w:rPr>
          <w:t>antiplano</w:t>
        </w:r>
        <w:proofErr w:type="spellEnd"/>
      </w:hyperlink>
      <w:r w:rsidRPr="00687BAD">
        <w:rPr>
          <w:rFonts w:ascii="Calibri" w:eastAsia="Times New Roman" w:hAnsi="Calibri" w:cs="Calibri"/>
          <w:color w:val="000000" w:themeColor="text1"/>
          <w:sz w:val="22"/>
          <w:szCs w:val="22"/>
        </w:rPr>
        <w:t xml:space="preserve"> is the </w:t>
      </w:r>
      <w:r w:rsidRPr="00687BAD">
        <w:rPr>
          <w:rFonts w:ascii="Calibri" w:eastAsia="Times New Roman" w:hAnsi="Calibri" w:cs="Calibri"/>
          <w:color w:val="000000"/>
          <w:sz w:val="22"/>
          <w:szCs w:val="22"/>
        </w:rPr>
        <w:t xml:space="preserve">high Andean plateau located principally in Bolivia, and partly in Peru and Chile. In Bolivia’s </w:t>
      </w:r>
      <w:proofErr w:type="spellStart"/>
      <w:r w:rsidRPr="00687BAD">
        <w:rPr>
          <w:rFonts w:ascii="Calibri" w:eastAsia="Times New Roman" w:hAnsi="Calibri" w:cs="Calibri"/>
          <w:i/>
          <w:color w:val="000000"/>
          <w:sz w:val="22"/>
          <w:szCs w:val="22"/>
        </w:rPr>
        <w:t>antiplano</w:t>
      </w:r>
      <w:proofErr w:type="spellEnd"/>
      <w:r w:rsidRPr="00687BAD">
        <w:rPr>
          <w:rFonts w:ascii="Calibri" w:eastAsia="Times New Roman" w:hAnsi="Calibri" w:cs="Calibri"/>
          <w:color w:val="000000"/>
          <w:sz w:val="22"/>
          <w:szCs w:val="22"/>
        </w:rPr>
        <w:t xml:space="preserve">, Indigenous communities live in </w:t>
      </w:r>
      <w:r w:rsidRPr="00687BAD">
        <w:rPr>
          <w:rFonts w:ascii="Calibri" w:eastAsia="Times New Roman" w:hAnsi="Calibri" w:cs="Calibri"/>
          <w:color w:val="000000"/>
          <w:sz w:val="22"/>
          <w:szCs w:val="22"/>
        </w:rPr>
        <w:t xml:space="preserve">harsh climatic conditions and eke out livelihoods from farming, principally by growing quinoa. </w:t>
      </w:r>
    </w:p>
    <w:p w14:paraId="3B290B08" w14:textId="77777777" w:rsidR="00583808" w:rsidRPr="00687BAD" w:rsidRDefault="00583808" w:rsidP="00583808">
      <w:pPr>
        <w:pStyle w:val="xxxmsonormal"/>
        <w:textAlignment w:val="baseline"/>
        <w:rPr>
          <w:rFonts w:ascii="Calibri" w:eastAsia="Times New Roman" w:hAnsi="Calibri" w:cs="Calibri"/>
          <w:color w:val="000000"/>
          <w:sz w:val="22"/>
          <w:szCs w:val="22"/>
        </w:rPr>
      </w:pPr>
    </w:p>
    <w:p w14:paraId="3098F6D7" w14:textId="5FE9C795" w:rsidR="00583808" w:rsidRPr="00687BAD" w:rsidRDefault="00583808" w:rsidP="00583808">
      <w:pPr>
        <w:pStyle w:val="xxxmsonormal"/>
        <w:textAlignment w:val="baseline"/>
        <w:rPr>
          <w:rFonts w:ascii="Calibri" w:eastAsia="Times New Roman" w:hAnsi="Calibri" w:cs="Calibri"/>
          <w:color w:val="000000"/>
          <w:sz w:val="22"/>
          <w:szCs w:val="22"/>
        </w:rPr>
      </w:pPr>
      <w:r w:rsidRPr="00687BAD">
        <w:rPr>
          <w:rFonts w:ascii="Calibri" w:eastAsia="Times New Roman" w:hAnsi="Calibri" w:cs="Calibri"/>
          <w:color w:val="000000"/>
          <w:sz w:val="22"/>
          <w:szCs w:val="22"/>
        </w:rPr>
        <w:t xml:space="preserve">Despite communities’ hopes that quinoa cultivation could provide secure jobs in balance with the local ecology, it has not done so. Communities have experienced more adverse and intense weather events in a changing climate, </w:t>
      </w:r>
      <w:r w:rsidR="00566CB9" w:rsidRPr="00687BAD">
        <w:rPr>
          <w:rFonts w:ascii="Calibri" w:eastAsia="Times New Roman" w:hAnsi="Calibri" w:cs="Calibri"/>
          <w:color w:val="000000"/>
          <w:sz w:val="22"/>
          <w:szCs w:val="22"/>
        </w:rPr>
        <w:t xml:space="preserve">compounded by </w:t>
      </w:r>
      <w:r w:rsidRPr="00687BAD">
        <w:rPr>
          <w:rFonts w:ascii="Calibri" w:eastAsia="Times New Roman" w:hAnsi="Calibri" w:cs="Calibri"/>
          <w:color w:val="000000"/>
          <w:sz w:val="22"/>
          <w:szCs w:val="22"/>
        </w:rPr>
        <w:t>economic pressures and the Covid</w:t>
      </w:r>
      <w:r w:rsidR="0032211A">
        <w:rPr>
          <w:rFonts w:ascii="Calibri" w:eastAsia="Times New Roman" w:hAnsi="Calibri" w:cs="Calibri"/>
          <w:color w:val="000000"/>
          <w:sz w:val="22"/>
          <w:szCs w:val="22"/>
        </w:rPr>
        <w:t>-19</w:t>
      </w:r>
      <w:r w:rsidRPr="00687BAD">
        <w:rPr>
          <w:rFonts w:ascii="Calibri" w:eastAsia="Times New Roman" w:hAnsi="Calibri" w:cs="Calibri"/>
          <w:color w:val="000000"/>
          <w:sz w:val="22"/>
          <w:szCs w:val="22"/>
        </w:rPr>
        <w:t xml:space="preserve"> pandemic in recent years. All these shocks have increased households’ vulnerability </w:t>
      </w:r>
      <w:r w:rsidRPr="00687BAD">
        <w:rPr>
          <w:rFonts w:ascii="Calibri" w:eastAsia="Times New Roman" w:hAnsi="Calibri" w:cs="Calibri"/>
          <w:color w:val="000000"/>
          <w:sz w:val="22"/>
          <w:szCs w:val="22"/>
        </w:rPr>
        <w:t>and diminished their resilience.</w:t>
      </w:r>
    </w:p>
    <w:p w14:paraId="77427423" w14:textId="77777777" w:rsidR="00583808" w:rsidRPr="00687BAD" w:rsidRDefault="00583808" w:rsidP="00583808">
      <w:pPr>
        <w:pStyle w:val="xxxmsonormal"/>
        <w:textAlignment w:val="baseline"/>
        <w:rPr>
          <w:rFonts w:ascii="Calibri" w:eastAsia="Times New Roman" w:hAnsi="Calibri" w:cs="Calibri"/>
          <w:color w:val="000000"/>
          <w:sz w:val="22"/>
          <w:szCs w:val="22"/>
        </w:rPr>
      </w:pPr>
    </w:p>
    <w:p w14:paraId="4B6E6158" w14:textId="6A58354F" w:rsidR="00583808" w:rsidRPr="00687BAD" w:rsidRDefault="00583808" w:rsidP="00583808">
      <w:pPr>
        <w:pStyle w:val="xxxmsonormal"/>
        <w:shd w:val="clear" w:color="auto" w:fill="FFFFFF" w:themeFill="background1"/>
        <w:textAlignment w:val="baseline"/>
        <w:rPr>
          <w:rFonts w:ascii="Calibri" w:eastAsia="Times New Roman" w:hAnsi="Calibri" w:cs="Calibri"/>
          <w:color w:val="000000"/>
          <w:sz w:val="22"/>
          <w:szCs w:val="22"/>
        </w:rPr>
      </w:pPr>
      <w:r w:rsidRPr="00687BAD">
        <w:rPr>
          <w:rFonts w:ascii="Calibri" w:eastAsia="Times New Roman" w:hAnsi="Calibri" w:cs="Calibri"/>
          <w:color w:val="000000"/>
          <w:sz w:val="22"/>
          <w:szCs w:val="22"/>
        </w:rPr>
        <w:t xml:space="preserve">Bolivia’s </w:t>
      </w:r>
      <w:hyperlink r:id="rId14" w:history="1">
        <w:r w:rsidRPr="00687BAD">
          <w:rPr>
            <w:rStyle w:val="Hyperlink"/>
            <w:rFonts w:ascii="Calibri" w:eastAsia="Times New Roman" w:hAnsi="Calibri" w:cs="Calibri"/>
            <w:sz w:val="22"/>
            <w:szCs w:val="22"/>
          </w:rPr>
          <w:t>Constitution (2009)</w:t>
        </w:r>
      </w:hyperlink>
      <w:r w:rsidRPr="00687BAD">
        <w:rPr>
          <w:rFonts w:ascii="Calibri" w:eastAsia="Times New Roman" w:hAnsi="Calibri" w:cs="Calibri"/>
          <w:color w:val="000000"/>
          <w:sz w:val="22"/>
          <w:szCs w:val="22"/>
        </w:rPr>
        <w:t xml:space="preserve"> has </w:t>
      </w:r>
      <w:commentRangeStart w:id="4"/>
      <w:r w:rsidRPr="00687BAD">
        <w:rPr>
          <w:rFonts w:ascii="Calibri" w:eastAsia="Times New Roman" w:hAnsi="Calibri" w:cs="Calibri"/>
          <w:color w:val="000000"/>
          <w:sz w:val="22"/>
          <w:szCs w:val="22"/>
        </w:rPr>
        <w:t xml:space="preserve">decent </w:t>
      </w:r>
      <w:commentRangeEnd w:id="4"/>
      <w:r w:rsidRPr="00687BAD">
        <w:rPr>
          <w:rStyle w:val="CommentReference"/>
          <w:rFonts w:ascii="Calibri" w:hAnsi="Calibri" w:cs="Calibri"/>
          <w:kern w:val="2"/>
          <w:lang w:eastAsia="en-US"/>
        </w:rPr>
        <w:commentReference w:id="4"/>
      </w:r>
      <w:r w:rsidRPr="00687BAD">
        <w:rPr>
          <w:rFonts w:ascii="Calibri" w:eastAsia="Times New Roman" w:hAnsi="Calibri" w:cs="Calibri"/>
          <w:color w:val="000000"/>
          <w:sz w:val="22"/>
          <w:szCs w:val="22"/>
        </w:rPr>
        <w:t xml:space="preserve">jobs as one of the country’s principal </w:t>
      </w:r>
      <w:r w:rsidRPr="00687BAD">
        <w:rPr>
          <w:rFonts w:ascii="Calibri" w:eastAsia="Times New Roman" w:hAnsi="Calibri" w:cs="Calibri"/>
          <w:color w:val="000000"/>
          <w:sz w:val="22"/>
          <w:szCs w:val="22"/>
          <w:highlight w:val="cyan"/>
        </w:rPr>
        <w:t xml:space="preserve">development goals [pop up: Bolivia’s Constitution (2009) Article 46]. </w:t>
      </w:r>
      <w:r w:rsidRPr="00687BAD">
        <w:rPr>
          <w:rFonts w:ascii="Calibri" w:eastAsia="Times New Roman" w:hAnsi="Calibri" w:cs="Calibri"/>
          <w:color w:val="000000"/>
          <w:sz w:val="22"/>
          <w:szCs w:val="22"/>
        </w:rPr>
        <w:t xml:space="preserve">The Constitution also </w:t>
      </w:r>
      <w:r w:rsidRPr="00687BAD">
        <w:rPr>
          <w:rFonts w:ascii="Calibri" w:eastAsia="Times New Roman" w:hAnsi="Calibri" w:cs="Calibri"/>
          <w:color w:val="000000"/>
          <w:sz w:val="22"/>
          <w:szCs w:val="22"/>
          <w:highlight w:val="cyan"/>
        </w:rPr>
        <w:t>promotes social and gender equality</w:t>
      </w:r>
      <w:r w:rsidRPr="00687BAD">
        <w:rPr>
          <w:rFonts w:ascii="Calibri" w:eastAsia="Times New Roman" w:hAnsi="Calibri" w:cs="Calibri"/>
          <w:color w:val="000000"/>
          <w:sz w:val="22"/>
          <w:szCs w:val="22"/>
        </w:rPr>
        <w:t xml:space="preserve"> and forbids discrimination </w:t>
      </w:r>
      <w:r w:rsidRPr="00687BAD">
        <w:rPr>
          <w:rFonts w:ascii="Calibri" w:eastAsia="Times New Roman" w:hAnsi="Calibri" w:cs="Calibri"/>
          <w:color w:val="000000"/>
          <w:sz w:val="22"/>
          <w:szCs w:val="22"/>
          <w:highlight w:val="cyan"/>
        </w:rPr>
        <w:t>[pop up: Bolivia’s Constitution (2009) Article 8]</w:t>
      </w:r>
      <w:r w:rsidRPr="00687BAD">
        <w:rPr>
          <w:rFonts w:ascii="Calibri" w:eastAsia="Times New Roman" w:hAnsi="Calibri" w:cs="Calibri"/>
          <w:color w:val="000000"/>
          <w:sz w:val="22"/>
          <w:szCs w:val="22"/>
        </w:rPr>
        <w:t xml:space="preserve">. Nevertheless, data from 2019 shows that 91% of agricultural employment is </w:t>
      </w:r>
      <w:r w:rsidRPr="00687BAD">
        <w:rPr>
          <w:rFonts w:ascii="Calibri" w:eastAsia="Times New Roman" w:hAnsi="Calibri" w:cs="Calibri"/>
          <w:color w:val="000000"/>
          <w:sz w:val="22"/>
          <w:szCs w:val="22"/>
          <w:highlight w:val="cyan"/>
        </w:rPr>
        <w:t>economically vulnerable</w:t>
      </w:r>
      <w:r w:rsidRPr="00687BAD">
        <w:rPr>
          <w:rFonts w:ascii="Calibri" w:eastAsia="Times New Roman" w:hAnsi="Calibri" w:cs="Calibri"/>
          <w:color w:val="000000"/>
          <w:sz w:val="22"/>
          <w:szCs w:val="22"/>
        </w:rPr>
        <w:t xml:space="preserve"> because it is own-account work or unpaid family work on the farm </w:t>
      </w:r>
      <w:r w:rsidRPr="00687BAD">
        <w:rPr>
          <w:rFonts w:ascii="Calibri" w:eastAsia="Times New Roman" w:hAnsi="Calibri" w:cs="Calibri"/>
          <w:color w:val="000000"/>
          <w:sz w:val="22"/>
          <w:szCs w:val="22"/>
          <w:highlight w:val="cyan"/>
        </w:rPr>
        <w:t xml:space="preserve">[pop up: </w:t>
      </w:r>
      <w:hyperlink r:id="rId15" w:history="1">
        <w:r w:rsidRPr="00687BAD">
          <w:rPr>
            <w:rStyle w:val="Hyperlink"/>
            <w:rFonts w:ascii="Calibri" w:eastAsia="Times New Roman" w:hAnsi="Calibri" w:cs="Calibri"/>
            <w:sz w:val="22"/>
            <w:szCs w:val="22"/>
            <w:highlight w:val="cyan"/>
          </w:rPr>
          <w:t xml:space="preserve"> The Food and Agriculture Org</w:t>
        </w:r>
        <w:r w:rsidRPr="00687BAD">
          <w:rPr>
            <w:rStyle w:val="Hyperlink"/>
            <w:rFonts w:ascii="Calibri" w:eastAsia="Times New Roman" w:hAnsi="Calibri" w:cs="Calibri"/>
            <w:sz w:val="22"/>
            <w:szCs w:val="22"/>
            <w:highlight w:val="cyan"/>
          </w:rPr>
          <w:t>ani</w:t>
        </w:r>
        <w:r w:rsidR="0043173E">
          <w:rPr>
            <w:rStyle w:val="Hyperlink"/>
            <w:rFonts w:ascii="Calibri" w:eastAsia="Times New Roman" w:hAnsi="Calibri" w:cs="Calibri"/>
            <w:sz w:val="22"/>
            <w:szCs w:val="22"/>
            <w:highlight w:val="cyan"/>
          </w:rPr>
          <w:t>z</w:t>
        </w:r>
        <w:r w:rsidRPr="00687BAD">
          <w:rPr>
            <w:rStyle w:val="Hyperlink"/>
            <w:rFonts w:ascii="Calibri" w:eastAsia="Times New Roman" w:hAnsi="Calibri" w:cs="Calibri"/>
            <w:sz w:val="22"/>
            <w:szCs w:val="22"/>
            <w:highlight w:val="cyan"/>
          </w:rPr>
          <w:t>ation of the United Nations</w:t>
        </w:r>
      </w:hyperlink>
      <w:r w:rsidR="00DB5A38">
        <w:rPr>
          <w:rStyle w:val="Hyperlink"/>
          <w:rFonts w:ascii="Calibri" w:eastAsia="Times New Roman" w:hAnsi="Calibri" w:cs="Calibri"/>
          <w:sz w:val="22"/>
          <w:szCs w:val="22"/>
          <w:highlight w:val="cyan"/>
        </w:rPr>
        <w:t xml:space="preserve"> (FAO)</w:t>
      </w:r>
      <w:r w:rsidRPr="00687BAD">
        <w:rPr>
          <w:rFonts w:ascii="Calibri" w:eastAsia="Times New Roman" w:hAnsi="Calibri" w:cs="Calibri"/>
          <w:color w:val="000000"/>
          <w:sz w:val="22"/>
          <w:szCs w:val="22"/>
          <w:highlight w:val="cyan"/>
        </w:rPr>
        <w:t xml:space="preserve"> classifies own-account and contributing family labour as ‘vulnerable work’]</w:t>
      </w:r>
      <w:r w:rsidRPr="00687BAD">
        <w:rPr>
          <w:rFonts w:ascii="Calibri" w:eastAsia="Times New Roman" w:hAnsi="Calibri" w:cs="Calibri"/>
          <w:color w:val="000000"/>
          <w:sz w:val="22"/>
          <w:szCs w:val="22"/>
        </w:rPr>
        <w:t>. Women, especially Indigenous women, have the worst rates of employment vulnerability.</w:t>
      </w:r>
    </w:p>
    <w:p w14:paraId="649945E8" w14:textId="77777777" w:rsidR="00583808" w:rsidRPr="00687BAD" w:rsidRDefault="00583808" w:rsidP="00583808">
      <w:pPr>
        <w:pStyle w:val="xxxmsonormal"/>
        <w:shd w:val="clear" w:color="auto" w:fill="FFFFFF" w:themeFill="background1"/>
        <w:ind w:left="720"/>
        <w:textAlignment w:val="baseline"/>
        <w:rPr>
          <w:rFonts w:ascii="Calibri" w:eastAsia="Times New Roman" w:hAnsi="Calibri" w:cs="Calibri"/>
          <w:color w:val="000000"/>
          <w:sz w:val="22"/>
          <w:szCs w:val="22"/>
        </w:rPr>
      </w:pPr>
    </w:p>
    <w:p w14:paraId="671BC66C" w14:textId="70D60ECD" w:rsidR="00583808" w:rsidRPr="00687BAD" w:rsidRDefault="00583808" w:rsidP="00583808">
      <w:pPr>
        <w:pStyle w:val="xxxmsonormal"/>
        <w:numPr>
          <w:ilvl w:val="0"/>
          <w:numId w:val="4"/>
        </w:numPr>
        <w:textAlignment w:val="baseline"/>
        <w:rPr>
          <w:rFonts w:ascii="Calibri" w:eastAsia="Times New Roman" w:hAnsi="Calibri" w:cs="Calibri"/>
          <w:color w:val="000000"/>
          <w:sz w:val="22"/>
          <w:szCs w:val="22"/>
        </w:rPr>
      </w:pPr>
      <w:r w:rsidRPr="00687BAD">
        <w:rPr>
          <w:rFonts w:ascii="Calibri" w:eastAsia="Times New Roman" w:hAnsi="Calibri" w:cs="Calibri"/>
          <w:b/>
          <w:bCs/>
          <w:color w:val="000000"/>
          <w:sz w:val="22"/>
          <w:szCs w:val="22"/>
        </w:rPr>
        <w:t>The opportunity</w:t>
      </w:r>
      <w:r w:rsidRPr="00687BAD">
        <w:rPr>
          <w:rFonts w:ascii="Calibri" w:eastAsia="Times New Roman" w:hAnsi="Calibri" w:cs="Calibri"/>
          <w:color w:val="000000"/>
          <w:sz w:val="22"/>
          <w:szCs w:val="22"/>
        </w:rPr>
        <w:t xml:space="preserve"> is to create ways for Indigenous women quinoa farmers to adopt climate-smart practices and stabilise their incomes in the face of climate </w:t>
      </w:r>
      <w:r w:rsidR="00585124" w:rsidRPr="00687BAD">
        <w:rPr>
          <w:rFonts w:ascii="Calibri" w:eastAsia="Times New Roman" w:hAnsi="Calibri" w:cs="Calibri"/>
          <w:color w:val="000000"/>
          <w:sz w:val="22"/>
          <w:szCs w:val="22"/>
        </w:rPr>
        <w:t>change</w:t>
      </w:r>
      <w:r w:rsidRPr="00687BAD">
        <w:rPr>
          <w:rFonts w:ascii="Calibri" w:eastAsia="Times New Roman" w:hAnsi="Calibri" w:cs="Calibri"/>
          <w:color w:val="000000"/>
          <w:sz w:val="22"/>
          <w:szCs w:val="22"/>
        </w:rPr>
        <w:t xml:space="preserve">. </w:t>
      </w:r>
    </w:p>
    <w:p w14:paraId="2F9801B7" w14:textId="056EFA33" w:rsidR="00583808" w:rsidRPr="00687BAD" w:rsidRDefault="00583808" w:rsidP="00583808">
      <w:pPr>
        <w:pStyle w:val="xxxmsonormal"/>
        <w:numPr>
          <w:ilvl w:val="0"/>
          <w:numId w:val="4"/>
        </w:numPr>
        <w:textAlignment w:val="baseline"/>
        <w:rPr>
          <w:rFonts w:ascii="Calibri" w:eastAsia="Times New Roman" w:hAnsi="Calibri" w:cs="Calibri"/>
          <w:color w:val="000000"/>
          <w:sz w:val="22"/>
          <w:szCs w:val="22"/>
        </w:rPr>
      </w:pPr>
      <w:r w:rsidRPr="00687BAD">
        <w:rPr>
          <w:rFonts w:ascii="Calibri" w:hAnsi="Calibri" w:cs="Calibri"/>
          <w:sz w:val="22"/>
          <w:szCs w:val="22"/>
        </w:rPr>
        <w:t xml:space="preserve">GLOW project </w:t>
      </w:r>
      <w:hyperlink r:id="rId16" w:history="1">
        <w:r w:rsidRPr="00687BAD">
          <w:rPr>
            <w:rStyle w:val="Hyperlink"/>
            <w:rFonts w:ascii="Calibri" w:eastAsia="Times New Roman" w:hAnsi="Calibri" w:cs="Calibri"/>
            <w:sz w:val="22"/>
            <w:szCs w:val="22"/>
          </w:rPr>
          <w:t>Creating indigenous women’s green jobs under low-carbon Covid-19 response and recovery</w:t>
        </w:r>
      </w:hyperlink>
      <w:r w:rsidRPr="00687BAD">
        <w:rPr>
          <w:rFonts w:ascii="Calibri" w:eastAsia="Times New Roman" w:hAnsi="Calibri" w:cs="Calibri"/>
          <w:color w:val="000000"/>
          <w:sz w:val="22"/>
          <w:szCs w:val="22"/>
        </w:rPr>
        <w:t xml:space="preserve"> is piloting ways for Indigenous women quinoa farmers to make their livelihoods more secure. The project has estimated the carbon and water footprints of </w:t>
      </w:r>
      <w:r w:rsidRPr="00687BAD">
        <w:rPr>
          <w:rFonts w:ascii="Calibri" w:eastAsia="Times New Roman" w:hAnsi="Calibri" w:cs="Calibri"/>
          <w:color w:val="000000"/>
          <w:sz w:val="22"/>
          <w:szCs w:val="22"/>
        </w:rPr>
        <w:lastRenderedPageBreak/>
        <w:t xml:space="preserve">quinoa farming in several locations in the </w:t>
      </w:r>
      <w:proofErr w:type="spellStart"/>
      <w:r w:rsidRPr="00687BAD">
        <w:rPr>
          <w:rFonts w:ascii="Calibri" w:eastAsia="Times New Roman" w:hAnsi="Calibri" w:cs="Calibri"/>
          <w:i/>
          <w:color w:val="000000"/>
          <w:sz w:val="22"/>
          <w:szCs w:val="22"/>
        </w:rPr>
        <w:t>antiplano</w:t>
      </w:r>
      <w:proofErr w:type="spellEnd"/>
      <w:r w:rsidRPr="00687BAD">
        <w:rPr>
          <w:rFonts w:ascii="Calibri" w:eastAsia="Times New Roman" w:hAnsi="Calibri" w:cs="Calibri"/>
          <w:color w:val="000000"/>
          <w:sz w:val="22"/>
          <w:szCs w:val="22"/>
        </w:rPr>
        <w:t xml:space="preserve">. The communities and researchers are introducing water and energy saving measures to enhance the sustainability of farming practices and reduce farmers’ vulnerability to climate shocks.   </w:t>
      </w:r>
    </w:p>
    <w:p w14:paraId="75869335" w14:textId="77777777" w:rsidR="00583808" w:rsidRDefault="00583808" w:rsidP="00583808">
      <w:pPr>
        <w:pBdr>
          <w:top w:val="nil"/>
          <w:left w:val="nil"/>
          <w:bottom w:val="nil"/>
          <w:right w:val="nil"/>
          <w:between w:val="nil"/>
        </w:pBdr>
        <w:spacing w:after="0"/>
        <w:rPr>
          <w:color w:val="000000"/>
          <w:lang w:val="en-GB"/>
        </w:rPr>
      </w:pPr>
    </w:p>
    <w:p w14:paraId="53C00AFC" w14:textId="77777777" w:rsidR="005457E0" w:rsidRPr="00566CB9" w:rsidRDefault="005457E0" w:rsidP="00583808">
      <w:pPr>
        <w:pBdr>
          <w:top w:val="nil"/>
          <w:left w:val="nil"/>
          <w:bottom w:val="nil"/>
          <w:right w:val="nil"/>
          <w:between w:val="nil"/>
        </w:pBdr>
        <w:spacing w:after="0"/>
        <w:rPr>
          <w:color w:val="000000"/>
          <w:lang w:val="en-GB"/>
        </w:rPr>
      </w:pPr>
    </w:p>
    <w:p w14:paraId="46CA4E44" w14:textId="77777777" w:rsidR="00583808" w:rsidRPr="00566CB9" w:rsidRDefault="00583808" w:rsidP="00583808">
      <w:pPr>
        <w:pStyle w:val="Heading3"/>
        <w:rPr>
          <w:lang w:val="en-GB"/>
        </w:rPr>
      </w:pPr>
      <w:r w:rsidRPr="00566CB9">
        <w:rPr>
          <w:lang w:val="en-GB"/>
        </w:rPr>
        <w:t xml:space="preserve">Cameroon </w:t>
      </w:r>
      <w:r w:rsidRPr="00566CB9">
        <w:rPr>
          <w:highlight w:val="yellow"/>
          <w:lang w:val="en-GB"/>
        </w:rPr>
        <w:t>[h3]</w:t>
      </w:r>
    </w:p>
    <w:p w14:paraId="4A206E7B" w14:textId="77777777" w:rsidR="005457E0" w:rsidRDefault="005457E0" w:rsidP="00583808">
      <w:pPr>
        <w:pBdr>
          <w:top w:val="nil"/>
          <w:left w:val="nil"/>
          <w:bottom w:val="nil"/>
          <w:right w:val="nil"/>
          <w:between w:val="nil"/>
        </w:pBdr>
        <w:spacing w:after="0"/>
        <w:rPr>
          <w:b/>
          <w:color w:val="000000"/>
          <w:lang w:val="en-GB"/>
        </w:rPr>
      </w:pPr>
    </w:p>
    <w:p w14:paraId="00E8007B" w14:textId="01DB8B07" w:rsidR="00583808" w:rsidRPr="00566CB9" w:rsidRDefault="00583808" w:rsidP="00583808">
      <w:pPr>
        <w:pBdr>
          <w:top w:val="nil"/>
          <w:left w:val="nil"/>
          <w:bottom w:val="nil"/>
          <w:right w:val="nil"/>
          <w:between w:val="nil"/>
        </w:pBdr>
        <w:spacing w:after="0"/>
        <w:rPr>
          <w:color w:val="000000" w:themeColor="text1"/>
          <w:lang w:val="en-GB"/>
        </w:rPr>
      </w:pPr>
      <w:r w:rsidRPr="00566CB9">
        <w:rPr>
          <w:color w:val="000000"/>
          <w:lang w:val="en-GB"/>
        </w:rPr>
        <w:t xml:space="preserve">Cameroon has committed to restoring 12 million hectares </w:t>
      </w:r>
      <w:r w:rsidRPr="00566CB9">
        <w:rPr>
          <w:color w:val="000000"/>
          <w:lang w:val="en-GB"/>
        </w:rPr>
        <w:t>of degraded lands as part of the </w:t>
      </w:r>
      <w:hyperlink r:id="rId17" w:history="1">
        <w:r w:rsidRPr="00566CB9">
          <w:rPr>
            <w:rStyle w:val="Hyperlink"/>
            <w:lang w:val="en-GB"/>
          </w:rPr>
          <w:t>African Forest Landscape Restoration Initiative</w:t>
        </w:r>
      </w:hyperlink>
      <w:r w:rsidRPr="00566CB9">
        <w:rPr>
          <w:color w:val="000000"/>
          <w:lang w:val="en-GB"/>
        </w:rPr>
        <w:t xml:space="preserve"> (AFR100). Land becomes degraded when it is unsustainably logged, or cleared – diminishing the soil fertility, its </w:t>
      </w:r>
      <w:r w:rsidRPr="00566CB9">
        <w:rPr>
          <w:color w:val="000000" w:themeColor="text1"/>
          <w:lang w:val="en-GB"/>
        </w:rPr>
        <w:t>carbon stores</w:t>
      </w:r>
      <w:r w:rsidR="00566CB9">
        <w:rPr>
          <w:color w:val="000000" w:themeColor="text1"/>
          <w:lang w:val="en-GB"/>
        </w:rPr>
        <w:t>,</w:t>
      </w:r>
      <w:r w:rsidRPr="00566CB9">
        <w:rPr>
          <w:color w:val="000000" w:themeColor="text1"/>
          <w:lang w:val="en-GB"/>
        </w:rPr>
        <w:t xml:space="preserve"> and its biological richness. How best to restore land depends on the location, because Cameroon is a vast country with varying microclimates, soil and vegetation types. Planting appropriate tree species and managing trees, crops and livestock sustainably to revitalise soils and watercourses is central to the task – and all in the context of eradicating poverty.</w:t>
      </w:r>
    </w:p>
    <w:p w14:paraId="5F672C33" w14:textId="77777777" w:rsidR="00583808" w:rsidRPr="00566CB9" w:rsidRDefault="00583808" w:rsidP="00583808">
      <w:pPr>
        <w:pBdr>
          <w:top w:val="nil"/>
          <w:left w:val="nil"/>
          <w:bottom w:val="nil"/>
          <w:right w:val="nil"/>
          <w:between w:val="nil"/>
        </w:pBdr>
        <w:spacing w:after="0"/>
        <w:rPr>
          <w:color w:val="000000" w:themeColor="text1"/>
          <w:lang w:val="en-GB"/>
        </w:rPr>
      </w:pPr>
    </w:p>
    <w:p w14:paraId="14177F3E" w14:textId="5E714B9B" w:rsidR="00583808" w:rsidRPr="00566CB9" w:rsidRDefault="00583808" w:rsidP="00583808">
      <w:pPr>
        <w:pBdr>
          <w:top w:val="nil"/>
          <w:left w:val="nil"/>
          <w:bottom w:val="nil"/>
          <w:right w:val="nil"/>
          <w:between w:val="nil"/>
        </w:pBdr>
        <w:spacing w:after="0"/>
        <w:rPr>
          <w:color w:val="000000"/>
          <w:lang w:val="en-GB"/>
        </w:rPr>
      </w:pPr>
      <w:r w:rsidRPr="00566CB9">
        <w:rPr>
          <w:color w:val="000000" w:themeColor="text1"/>
          <w:lang w:val="en-GB"/>
        </w:rPr>
        <w:t xml:space="preserve">Rural women are key to these efforts, because of the vital role they </w:t>
      </w:r>
      <w:r w:rsidRPr="00566CB9">
        <w:rPr>
          <w:color w:val="000000"/>
          <w:lang w:val="en-GB"/>
        </w:rPr>
        <w:t xml:space="preserve">play in agriculture, food security and tree and land management. However, their participation in land restoration is held back by sociocultural and institutional factors. </w:t>
      </w:r>
      <w:r w:rsidR="0043173E">
        <w:rPr>
          <w:color w:val="000000"/>
          <w:lang w:val="en-GB"/>
        </w:rPr>
        <w:t>Gi</w:t>
      </w:r>
      <w:r w:rsidRPr="00566CB9">
        <w:rPr>
          <w:color w:val="000000"/>
          <w:lang w:val="en-GB"/>
        </w:rPr>
        <w:t>ving technical support and supplies to rural women’s associations, often via NGOs, can provide important inc</w:t>
      </w:r>
      <w:r w:rsidRPr="00566CB9">
        <w:rPr>
          <w:color w:val="000000"/>
          <w:lang w:val="en-GB"/>
        </w:rPr>
        <w:t>entives for women to take part.</w:t>
      </w:r>
    </w:p>
    <w:p w14:paraId="64791CE0" w14:textId="77777777" w:rsidR="00583808" w:rsidRPr="00566CB9" w:rsidRDefault="00583808" w:rsidP="00583808">
      <w:pPr>
        <w:pBdr>
          <w:top w:val="nil"/>
          <w:left w:val="nil"/>
          <w:bottom w:val="nil"/>
          <w:right w:val="nil"/>
          <w:between w:val="nil"/>
        </w:pBdr>
        <w:spacing w:after="0"/>
        <w:rPr>
          <w:color w:val="000000"/>
          <w:lang w:val="en-GB"/>
        </w:rPr>
      </w:pPr>
    </w:p>
    <w:p w14:paraId="1555B5CA" w14:textId="79DF0600" w:rsidR="00583808" w:rsidRPr="00566CB9" w:rsidRDefault="00583808" w:rsidP="00583808">
      <w:pPr>
        <w:pStyle w:val="ListParagraph"/>
        <w:numPr>
          <w:ilvl w:val="0"/>
          <w:numId w:val="6"/>
        </w:numPr>
        <w:rPr>
          <w:lang w:val="en-GB"/>
        </w:rPr>
      </w:pPr>
      <w:r w:rsidRPr="00566CB9">
        <w:rPr>
          <w:lang w:val="en-GB"/>
        </w:rPr>
        <w:t xml:space="preserve">The </w:t>
      </w:r>
      <w:r w:rsidRPr="00566CB9">
        <w:rPr>
          <w:b/>
          <w:lang w:val="en-GB"/>
        </w:rPr>
        <w:t>opportunity</w:t>
      </w:r>
      <w:r w:rsidRPr="00566CB9">
        <w:rPr>
          <w:lang w:val="en-GB"/>
        </w:rPr>
        <w:t xml:space="preserve"> is to enable more rural women and minority groups to lead land restoration initiatives and tree-based businesses in Cameroon. This should enable them to improve their financial security and food and nutritional security.  </w:t>
      </w:r>
    </w:p>
    <w:p w14:paraId="142BB5E4" w14:textId="77777777" w:rsidR="00583808" w:rsidRPr="00566CB9" w:rsidRDefault="00583808" w:rsidP="00583808">
      <w:pPr>
        <w:pStyle w:val="ListParagraph"/>
        <w:numPr>
          <w:ilvl w:val="0"/>
          <w:numId w:val="6"/>
        </w:numPr>
        <w:pBdr>
          <w:top w:val="nil"/>
          <w:left w:val="nil"/>
          <w:bottom w:val="nil"/>
          <w:right w:val="nil"/>
          <w:between w:val="nil"/>
        </w:pBdr>
        <w:spacing w:after="0"/>
        <w:rPr>
          <w:b/>
          <w:color w:val="000000"/>
          <w:lang w:val="en-GB"/>
        </w:rPr>
      </w:pPr>
      <w:r w:rsidRPr="00566CB9">
        <w:rPr>
          <w:lang w:val="en-GB"/>
        </w:rPr>
        <w:t xml:space="preserve">GLOW project  </w:t>
      </w:r>
      <w:hyperlink r:id="rId18" w:history="1"/>
      <w:hyperlink r:id="rId19" w:history="1">
        <w:r w:rsidRPr="00566CB9">
          <w:rPr>
            <w:rStyle w:val="Hyperlink"/>
            <w:lang w:val="en-GB"/>
          </w:rPr>
          <w:t>Land restoration for post-Covid rural and indigenous women’s empowerment and poverty reduction in Cameroon</w:t>
        </w:r>
      </w:hyperlink>
      <w:r w:rsidRPr="00566CB9">
        <w:rPr>
          <w:lang w:val="en-GB"/>
        </w:rPr>
        <w:t xml:space="preserve"> is working to strengthen government policies and business practices in order to foster women’s and minority groups’ leadership and participation and benefit from land restoration initiatives.  </w:t>
      </w:r>
    </w:p>
    <w:p w14:paraId="6BEDA572" w14:textId="77777777" w:rsidR="00583808" w:rsidRPr="00566CB9" w:rsidRDefault="00583808" w:rsidP="00583808">
      <w:pPr>
        <w:rPr>
          <w:lang w:val="en-GB"/>
        </w:rPr>
      </w:pPr>
    </w:p>
    <w:p w14:paraId="16F0FA68" w14:textId="77777777" w:rsidR="00583808" w:rsidRPr="00566CB9" w:rsidRDefault="00583808" w:rsidP="00583808">
      <w:pPr>
        <w:pStyle w:val="Heading3"/>
        <w:rPr>
          <w:lang w:val="en-GB"/>
        </w:rPr>
      </w:pPr>
      <w:r w:rsidRPr="00566CB9">
        <w:rPr>
          <w:lang w:val="en-GB"/>
        </w:rPr>
        <w:t xml:space="preserve">Senegal and Guinea </w:t>
      </w:r>
      <w:r w:rsidRPr="00566CB9">
        <w:rPr>
          <w:highlight w:val="yellow"/>
          <w:lang w:val="en-GB"/>
        </w:rPr>
        <w:t>[h3]</w:t>
      </w:r>
    </w:p>
    <w:p w14:paraId="35C32227" w14:textId="77777777" w:rsidR="00583808" w:rsidRPr="00566CB9" w:rsidRDefault="00583808" w:rsidP="00583808">
      <w:pPr>
        <w:rPr>
          <w:lang w:val="en-GB"/>
        </w:rPr>
      </w:pPr>
      <w:r w:rsidRPr="00566CB9">
        <w:rPr>
          <w:lang w:val="en-GB"/>
        </w:rPr>
        <w:t xml:space="preserve">The governments of both Senegal and Guinea are relying on renewable energy – a mix of solar, hydro and wind power – to </w:t>
      </w:r>
      <w:hyperlink r:id="rId20" w:history="1">
        <w:r w:rsidRPr="00566CB9">
          <w:rPr>
            <w:rStyle w:val="Hyperlink"/>
            <w:lang w:val="en-GB"/>
          </w:rPr>
          <w:t>underpin their green energy transition</w:t>
        </w:r>
      </w:hyperlink>
      <w:r w:rsidRPr="00566CB9">
        <w:rPr>
          <w:lang w:val="en-GB"/>
        </w:rPr>
        <w:t xml:space="preserve"> and meet their nations’ needs for more energy.</w:t>
      </w:r>
    </w:p>
    <w:p w14:paraId="1A01F8C1" w14:textId="79D291A2" w:rsidR="00583808" w:rsidRPr="00566CB9" w:rsidRDefault="00583808" w:rsidP="00583808">
      <w:pPr>
        <w:rPr>
          <w:lang w:val="en-GB"/>
        </w:rPr>
      </w:pPr>
      <w:r w:rsidRPr="00566CB9">
        <w:rPr>
          <w:lang w:val="en-GB"/>
        </w:rPr>
        <w:t>The horticulture sector is an important source of jobs for women in both countries</w:t>
      </w:r>
      <w:r w:rsidRPr="00566CB9">
        <w:rPr>
          <w:lang w:val="en-GB"/>
        </w:rPr>
        <w:t>,</w:t>
      </w:r>
      <w:r w:rsidRPr="00566CB9">
        <w:rPr>
          <w:lang w:val="en-GB"/>
        </w:rPr>
        <w:t xml:space="preserve"> and is growing rapidly. Horticulture generates 16% and 5% of GDP in Senegal and Guinea respectively, and it increased production by 37% from 2012-2018.  Women are very present in horticultural value chains, from production to marketing and processing. However, certain activities, notably irrigation to grow the plants, require a great deal of growers’ time, as well as financial </w:t>
      </w:r>
      <w:r w:rsidR="00687BAD">
        <w:rPr>
          <w:lang w:val="en-GB"/>
        </w:rPr>
        <w:t>investment</w:t>
      </w:r>
      <w:r w:rsidRPr="00566CB9">
        <w:rPr>
          <w:lang w:val="en-GB"/>
        </w:rPr>
        <w:t xml:space="preserve">. Irrigation work can also be tedious, especially in small farms </w:t>
      </w:r>
      <w:r w:rsidR="0043173E">
        <w:rPr>
          <w:lang w:val="en-GB"/>
        </w:rPr>
        <w:t>that rely on</w:t>
      </w:r>
      <w:r w:rsidRPr="00566CB9">
        <w:rPr>
          <w:lang w:val="en-GB"/>
        </w:rPr>
        <w:t xml:space="preserve"> manual irrigation. </w:t>
      </w:r>
    </w:p>
    <w:p w14:paraId="58B0BBA2" w14:textId="77777777" w:rsidR="00583808" w:rsidRPr="00566CB9" w:rsidRDefault="00583808" w:rsidP="00583808">
      <w:pPr>
        <w:pStyle w:val="ListParagraph"/>
        <w:numPr>
          <w:ilvl w:val="0"/>
          <w:numId w:val="5"/>
        </w:numPr>
        <w:rPr>
          <w:lang w:val="en-GB"/>
        </w:rPr>
      </w:pPr>
      <w:r w:rsidRPr="00566CB9">
        <w:rPr>
          <w:lang w:val="en-GB"/>
        </w:rPr>
        <w:t xml:space="preserve">The </w:t>
      </w:r>
      <w:r w:rsidRPr="00566CB9">
        <w:rPr>
          <w:b/>
          <w:lang w:val="en-GB"/>
        </w:rPr>
        <w:t>opportunity</w:t>
      </w:r>
      <w:r w:rsidRPr="00566CB9">
        <w:rPr>
          <w:lang w:val="en-GB"/>
        </w:rPr>
        <w:t xml:space="preserve"> is to give women more access to solar energy for irrigation in horticulture, which would alleviate their workload and permit them more leisure time or time for further income-generating activities.</w:t>
      </w:r>
    </w:p>
    <w:p w14:paraId="0F1B268C" w14:textId="68E5A554" w:rsidR="00583808" w:rsidRPr="00566CB9" w:rsidRDefault="00583808" w:rsidP="00583808">
      <w:pPr>
        <w:pStyle w:val="ListParagraph"/>
        <w:numPr>
          <w:ilvl w:val="0"/>
          <w:numId w:val="5"/>
        </w:numPr>
        <w:rPr>
          <w:b/>
          <w:color w:val="000000"/>
          <w:lang w:val="en-GB"/>
        </w:rPr>
      </w:pPr>
      <w:r w:rsidRPr="00566CB9">
        <w:rPr>
          <w:lang w:val="en-GB"/>
        </w:rPr>
        <w:t xml:space="preserve">GLOW project  </w:t>
      </w:r>
      <w:hyperlink r:id="rId21" w:history="1">
        <w:r w:rsidRPr="00566CB9">
          <w:rPr>
            <w:rStyle w:val="Hyperlink"/>
            <w:lang w:val="en-GB"/>
          </w:rPr>
          <w:t xml:space="preserve">Energy transition for the economic empowerment of women through the horticultural value chain in a post-Covid context in Guinea and Senegal  </w:t>
        </w:r>
      </w:hyperlink>
      <w:r w:rsidRPr="00566CB9">
        <w:rPr>
          <w:lang w:val="en-GB"/>
        </w:rPr>
        <w:t xml:space="preserve">is providing evidence for the benefits of women’s access to and control of solar-powered irrigation systems. This </w:t>
      </w:r>
      <w:r w:rsidRPr="00566CB9">
        <w:rPr>
          <w:lang w:val="en-GB"/>
        </w:rPr>
        <w:lastRenderedPageBreak/>
        <w:t>evidence will inform policy decisions for the establishment of a regulatory framework and public policies to support the large-scale adoption of such systems.</w:t>
      </w:r>
    </w:p>
    <w:p w14:paraId="1FA28388" w14:textId="77777777" w:rsidR="00583808" w:rsidRPr="00566CB9" w:rsidRDefault="00583808" w:rsidP="00583808">
      <w:pPr>
        <w:pBdr>
          <w:top w:val="nil"/>
          <w:left w:val="nil"/>
          <w:bottom w:val="nil"/>
          <w:right w:val="nil"/>
          <w:between w:val="nil"/>
        </w:pBdr>
        <w:spacing w:after="0"/>
        <w:rPr>
          <w:b/>
          <w:color w:val="000000"/>
          <w:lang w:val="en-GB"/>
        </w:rPr>
      </w:pPr>
    </w:p>
    <w:p w14:paraId="389CB480" w14:textId="77777777" w:rsidR="00583808" w:rsidRPr="00566CB9" w:rsidRDefault="00583808" w:rsidP="00583808">
      <w:pPr>
        <w:pStyle w:val="Heading2"/>
        <w:rPr>
          <w:lang w:val="en-GB"/>
        </w:rPr>
      </w:pPr>
      <w:r w:rsidRPr="00566CB9">
        <w:rPr>
          <w:lang w:val="en-GB"/>
        </w:rPr>
        <w:t xml:space="preserve">Women’s leadership in agricultural value chains </w:t>
      </w:r>
      <w:r w:rsidRPr="00566CB9">
        <w:rPr>
          <w:highlight w:val="yellow"/>
          <w:lang w:val="en-GB"/>
        </w:rPr>
        <w:t>[h2]</w:t>
      </w:r>
    </w:p>
    <w:p w14:paraId="6EC55FE6" w14:textId="77777777" w:rsidR="00583808" w:rsidRPr="00566CB9" w:rsidRDefault="00583808" w:rsidP="00583808">
      <w:pPr>
        <w:rPr>
          <w:lang w:val="en-GB"/>
        </w:rPr>
      </w:pPr>
      <w:r w:rsidRPr="00566CB9">
        <w:rPr>
          <w:highlight w:val="yellow"/>
          <w:lang w:val="en-GB"/>
        </w:rPr>
        <w:t xml:space="preserve">[hyperlinks to the relevant sub-section on the page </w:t>
      </w:r>
      <w:commentRangeStart w:id="5"/>
      <w:r w:rsidRPr="00566CB9">
        <w:rPr>
          <w:highlight w:val="yellow"/>
          <w:lang w:val="en-GB"/>
        </w:rPr>
        <w:t>follow</w:t>
      </w:r>
      <w:commentRangeEnd w:id="5"/>
      <w:r w:rsidRPr="00566CB9">
        <w:rPr>
          <w:rStyle w:val="CommentReference"/>
          <w:rFonts w:asciiTheme="minorHAnsi" w:eastAsiaTheme="minorHAnsi" w:hAnsiTheme="minorHAnsi" w:cstheme="minorBidi"/>
          <w:kern w:val="2"/>
          <w:lang w:val="en-GB" w:eastAsia="en-US"/>
        </w:rPr>
        <w:commentReference w:id="5"/>
      </w:r>
      <w:r w:rsidRPr="00566CB9">
        <w:rPr>
          <w:highlight w:val="yellow"/>
          <w:lang w:val="en-GB"/>
        </w:rPr>
        <w:t>]</w:t>
      </w:r>
    </w:p>
    <w:p w14:paraId="24FCECBF" w14:textId="77777777" w:rsidR="00583808" w:rsidRPr="00566CB9" w:rsidRDefault="00583808" w:rsidP="00583808">
      <w:pPr>
        <w:rPr>
          <w:lang w:val="en-GB"/>
        </w:rPr>
      </w:pPr>
      <w:r w:rsidRPr="00566CB9">
        <w:rPr>
          <w:lang w:val="en-GB"/>
        </w:rPr>
        <w:t>Central America</w:t>
      </w:r>
    </w:p>
    <w:p w14:paraId="16132E56" w14:textId="77777777" w:rsidR="00583808" w:rsidRPr="00566CB9" w:rsidRDefault="00583808" w:rsidP="00583808">
      <w:pPr>
        <w:rPr>
          <w:lang w:val="en-GB"/>
        </w:rPr>
      </w:pPr>
      <w:r w:rsidRPr="00566CB9">
        <w:rPr>
          <w:lang w:val="en-GB"/>
        </w:rPr>
        <w:t>Malawi</w:t>
      </w:r>
    </w:p>
    <w:p w14:paraId="78E54FA3" w14:textId="77777777" w:rsidR="00583808" w:rsidRPr="00566CB9" w:rsidRDefault="00583808" w:rsidP="00583808">
      <w:pPr>
        <w:rPr>
          <w:lang w:val="en-GB"/>
        </w:rPr>
      </w:pPr>
      <w:r w:rsidRPr="00566CB9">
        <w:rPr>
          <w:lang w:val="en-GB"/>
        </w:rPr>
        <w:t>Nepal</w:t>
      </w:r>
    </w:p>
    <w:p w14:paraId="102D1B7A" w14:textId="77777777" w:rsidR="00583808" w:rsidRPr="00566CB9" w:rsidRDefault="00583808" w:rsidP="00583808">
      <w:pPr>
        <w:rPr>
          <w:lang w:val="en-GB"/>
        </w:rPr>
      </w:pPr>
      <w:r w:rsidRPr="00566CB9">
        <w:rPr>
          <w:lang w:val="en-GB"/>
        </w:rPr>
        <w:t>Southeast Asia</w:t>
      </w:r>
    </w:p>
    <w:p w14:paraId="2D83C328" w14:textId="77777777" w:rsidR="00583808" w:rsidRPr="00566CB9" w:rsidRDefault="00583808" w:rsidP="00583808">
      <w:pPr>
        <w:rPr>
          <w:lang w:val="en-GB"/>
        </w:rPr>
      </w:pPr>
    </w:p>
    <w:p w14:paraId="32E292F9" w14:textId="77777777" w:rsidR="00583808" w:rsidRPr="00566CB9" w:rsidRDefault="00583808" w:rsidP="00583808">
      <w:pPr>
        <w:pStyle w:val="Heading3"/>
        <w:rPr>
          <w:lang w:val="en-GB"/>
        </w:rPr>
      </w:pPr>
      <w:r w:rsidRPr="00566CB9">
        <w:rPr>
          <w:lang w:val="en-GB"/>
        </w:rPr>
        <w:t>Central America [</w:t>
      </w:r>
      <w:r w:rsidRPr="00566CB9">
        <w:rPr>
          <w:highlight w:val="yellow"/>
          <w:lang w:val="en-GB"/>
        </w:rPr>
        <w:t>h3]</w:t>
      </w:r>
    </w:p>
    <w:p w14:paraId="392D3233" w14:textId="77777777" w:rsidR="00583808" w:rsidRPr="00566CB9" w:rsidRDefault="00583808" w:rsidP="00583808">
      <w:pPr>
        <w:rPr>
          <w:lang w:val="en-GB"/>
        </w:rPr>
      </w:pPr>
      <w:r w:rsidRPr="00566CB9">
        <w:rPr>
          <w:lang w:val="en-GB"/>
        </w:rPr>
        <w:t xml:space="preserve">Many international manufacturers and retailers source agricultural produce and processed foods from the </w:t>
      </w:r>
      <w:hyperlink r:id="rId22" w:history="1">
        <w:r w:rsidRPr="00566CB9">
          <w:rPr>
            <w:rStyle w:val="Hyperlink"/>
            <w:lang w:val="en-GB"/>
          </w:rPr>
          <w:t>Central American countries of El Salvador, Guatemala and Nicaragua</w:t>
        </w:r>
      </w:hyperlink>
      <w:r w:rsidRPr="00566CB9">
        <w:rPr>
          <w:lang w:val="en-GB"/>
        </w:rPr>
        <w:t>.</w:t>
      </w:r>
    </w:p>
    <w:p w14:paraId="15EB9CE8" w14:textId="741D4330" w:rsidR="00583808" w:rsidRPr="00566CB9" w:rsidRDefault="00583808" w:rsidP="00583808">
      <w:pPr>
        <w:rPr>
          <w:lang w:val="en-GB"/>
        </w:rPr>
      </w:pPr>
      <w:r w:rsidRPr="00566CB9">
        <w:rPr>
          <w:lang w:val="en-GB"/>
        </w:rPr>
        <w:t xml:space="preserve">However, these value chains are not yet well-managed for climate change adaptation and mitigation: the countries are highly vulnerable to climate change impacts, and their greenhouse gas credentials could be </w:t>
      </w:r>
      <w:r w:rsidRPr="00566CB9">
        <w:rPr>
          <w:lang w:val="en-GB"/>
        </w:rPr>
        <w:t xml:space="preserve">much </w:t>
      </w:r>
      <w:r w:rsidRPr="00566CB9">
        <w:rPr>
          <w:lang w:val="en-GB"/>
        </w:rPr>
        <w:t>enhanced.</w:t>
      </w:r>
    </w:p>
    <w:p w14:paraId="0AEF239C" w14:textId="77777777" w:rsidR="00583808" w:rsidRPr="00566CB9" w:rsidRDefault="00583808" w:rsidP="00583808">
      <w:pPr>
        <w:rPr>
          <w:lang w:val="en-GB"/>
        </w:rPr>
      </w:pPr>
      <w:r w:rsidRPr="00566CB9">
        <w:rPr>
          <w:lang w:val="en-GB"/>
        </w:rPr>
        <w:t xml:space="preserve">Business leaders lack knowledge of gender gaps across the agricultural value chains and how to create new, decent jobs for women in the sector. </w:t>
      </w:r>
    </w:p>
    <w:p w14:paraId="1335DB69" w14:textId="4643674A" w:rsidR="00583808" w:rsidRPr="00566CB9" w:rsidRDefault="00583808" w:rsidP="00583808">
      <w:pPr>
        <w:pStyle w:val="ListParagraph"/>
        <w:numPr>
          <w:ilvl w:val="0"/>
          <w:numId w:val="8"/>
        </w:numPr>
        <w:rPr>
          <w:lang w:val="en-GB"/>
        </w:rPr>
      </w:pPr>
      <w:r w:rsidRPr="00566CB9">
        <w:rPr>
          <w:lang w:val="en-GB"/>
        </w:rPr>
        <w:t xml:space="preserve">The </w:t>
      </w:r>
      <w:r w:rsidRPr="00566CB9">
        <w:rPr>
          <w:b/>
          <w:lang w:val="en-GB"/>
        </w:rPr>
        <w:t>opportunity</w:t>
      </w:r>
      <w:r w:rsidRPr="00566CB9">
        <w:rPr>
          <w:lang w:val="en-GB"/>
        </w:rPr>
        <w:t xml:space="preserve"> is to better integrate women workers into the agricultural value chains of large corporations with well-paying, secure work, while</w:t>
      </w:r>
      <w:r w:rsidR="005457E0">
        <w:rPr>
          <w:lang w:val="en-GB"/>
        </w:rPr>
        <w:t xml:space="preserve"> also</w:t>
      </w:r>
      <w:r w:rsidRPr="00566CB9">
        <w:rPr>
          <w:lang w:val="en-GB"/>
        </w:rPr>
        <w:t xml:space="preserve"> ‘greening’ the chains. Such a two-pronged strategy could increase women's incomes significantly, create jobs that are resilient to climate impacts and accelerate low-carbon transitions. </w:t>
      </w:r>
    </w:p>
    <w:p w14:paraId="142F066A" w14:textId="679C13DE" w:rsidR="00583808" w:rsidRPr="00566CB9" w:rsidRDefault="00583808" w:rsidP="00583808">
      <w:pPr>
        <w:pStyle w:val="ListParagraph"/>
        <w:numPr>
          <w:ilvl w:val="0"/>
          <w:numId w:val="8"/>
        </w:numPr>
        <w:rPr>
          <w:lang w:val="en-GB"/>
        </w:rPr>
      </w:pPr>
      <w:r w:rsidRPr="00566CB9">
        <w:rPr>
          <w:lang w:val="en-GB"/>
        </w:rPr>
        <w:t xml:space="preserve">The GLOW project </w:t>
      </w:r>
      <w:hyperlink r:id="rId23" w:history="1">
        <w:r w:rsidRPr="00566CB9">
          <w:rPr>
            <w:rStyle w:val="Hyperlink"/>
            <w:lang w:val="en-GB"/>
          </w:rPr>
          <w:t>Empowering women in agricultural value chains for a low-carbon transition in Central America</w:t>
        </w:r>
      </w:hyperlink>
      <w:r w:rsidRPr="00566CB9">
        <w:rPr>
          <w:lang w:val="en-GB"/>
        </w:rPr>
        <w:t xml:space="preserve"> is developing recommendations for how agri-businesses in El Salvador, Guatemala and Nicaragua can reduce the carbon and water footprints of their tomato and cocoa value chains; and enhance women’s economic opportunities, including by improving women’s carbon and water management skills.  </w:t>
      </w:r>
      <w:r w:rsidR="003E6C85" w:rsidRPr="00566CB9">
        <w:rPr>
          <w:lang w:val="en-GB"/>
        </w:rPr>
        <w:t xml:space="preserve"> </w:t>
      </w:r>
    </w:p>
    <w:p w14:paraId="6B15DDFB" w14:textId="77777777" w:rsidR="00583808" w:rsidRPr="00566CB9" w:rsidRDefault="00583808" w:rsidP="00583808">
      <w:pPr>
        <w:rPr>
          <w:lang w:val="en-GB"/>
        </w:rPr>
      </w:pPr>
    </w:p>
    <w:p w14:paraId="40F1DF58" w14:textId="77777777" w:rsidR="00583808" w:rsidRPr="00566CB9" w:rsidRDefault="00583808" w:rsidP="00583808">
      <w:pPr>
        <w:pStyle w:val="Heading3"/>
        <w:rPr>
          <w:lang w:val="en-GB"/>
        </w:rPr>
      </w:pPr>
      <w:r w:rsidRPr="00566CB9">
        <w:rPr>
          <w:lang w:val="en-GB"/>
        </w:rPr>
        <w:t xml:space="preserve">Malawi </w:t>
      </w:r>
      <w:r w:rsidRPr="00566CB9">
        <w:rPr>
          <w:highlight w:val="yellow"/>
          <w:lang w:val="en-GB"/>
        </w:rPr>
        <w:t>[h3]</w:t>
      </w:r>
    </w:p>
    <w:p w14:paraId="1A1201DF" w14:textId="64820CD1" w:rsidR="00583808" w:rsidRPr="00566CB9" w:rsidRDefault="005457E0" w:rsidP="00583808">
      <w:pPr>
        <w:rPr>
          <w:lang w:val="en-GB"/>
        </w:rPr>
      </w:pPr>
      <w:r>
        <w:rPr>
          <w:lang w:val="en-GB"/>
        </w:rPr>
        <w:br/>
      </w:r>
      <w:r w:rsidR="00583808" w:rsidRPr="00566CB9">
        <w:rPr>
          <w:lang w:val="en-GB"/>
        </w:rPr>
        <w:t xml:space="preserve">In </w:t>
      </w:r>
      <w:r w:rsidRPr="00566CB9">
        <w:rPr>
          <w:lang w:val="en-GB"/>
        </w:rPr>
        <w:t>Malawi, most</w:t>
      </w:r>
      <w:r w:rsidR="00583808" w:rsidRPr="00566CB9">
        <w:rPr>
          <w:lang w:val="en-GB"/>
        </w:rPr>
        <w:t xml:space="preserve"> people live in rural areas. Almost two-thirds of cultivated land is taken up with small-scale maize farming. Smallholder farmers use few agricultural inputs and rely on rainwater; their yields are low</w:t>
      </w:r>
      <w:r>
        <w:rPr>
          <w:lang w:val="en-GB"/>
        </w:rPr>
        <w:t>,</w:t>
      </w:r>
      <w:r w:rsidR="00583808" w:rsidRPr="00566CB9">
        <w:rPr>
          <w:lang w:val="en-GB"/>
        </w:rPr>
        <w:t xml:space="preserve"> and they are trapped in chronic poverty and food insecurity. Tobacco has long been Malawi’s dominant cash crop</w:t>
      </w:r>
      <w:r>
        <w:rPr>
          <w:lang w:val="en-GB"/>
        </w:rPr>
        <w:t>. However,</w:t>
      </w:r>
      <w:r w:rsidR="00583808" w:rsidRPr="00566CB9">
        <w:rPr>
          <w:lang w:val="en-GB"/>
        </w:rPr>
        <w:t xml:space="preserve"> global demand for tobacco is declining and the government is seeking to restructure the economy into alternative cash crops that can enhance rural livelihoods and generate exports.</w:t>
      </w:r>
    </w:p>
    <w:p w14:paraId="3FDE85C1" w14:textId="3E298CFA" w:rsidR="00583808" w:rsidRPr="00566CB9" w:rsidRDefault="00583808" w:rsidP="00583808">
      <w:pPr>
        <w:rPr>
          <w:lang w:val="en-GB"/>
        </w:rPr>
      </w:pPr>
      <w:r w:rsidRPr="00566CB9">
        <w:rPr>
          <w:lang w:val="en-GB"/>
        </w:rPr>
        <w:t>Climate change also challenges farming livelihoods – in the form of slow-onset changes</w:t>
      </w:r>
      <w:r w:rsidRPr="00566CB9">
        <w:rPr>
          <w:lang w:val="en-GB"/>
        </w:rPr>
        <w:t>,</w:t>
      </w:r>
      <w:r w:rsidRPr="00566CB9">
        <w:rPr>
          <w:lang w:val="en-GB"/>
        </w:rPr>
        <w:t xml:space="preserve"> such as erratic rainfall</w:t>
      </w:r>
      <w:r w:rsidRPr="00566CB9">
        <w:rPr>
          <w:lang w:val="en-GB"/>
        </w:rPr>
        <w:t>,</w:t>
      </w:r>
      <w:r w:rsidRPr="00566CB9">
        <w:rPr>
          <w:lang w:val="en-GB"/>
        </w:rPr>
        <w:t xml:space="preserve"> and extreme weather, </w:t>
      </w:r>
      <w:r w:rsidR="005457E0">
        <w:rPr>
          <w:lang w:val="en-GB"/>
        </w:rPr>
        <w:t>including</w:t>
      </w:r>
      <w:r w:rsidRPr="00566CB9">
        <w:rPr>
          <w:lang w:val="en-GB"/>
        </w:rPr>
        <w:t xml:space="preserve"> frequent storms. These, together with the Covid</w:t>
      </w:r>
      <w:r w:rsidR="0032211A">
        <w:rPr>
          <w:lang w:val="en-GB"/>
        </w:rPr>
        <w:t>-19</w:t>
      </w:r>
      <w:r w:rsidRPr="00566CB9">
        <w:rPr>
          <w:lang w:val="en-GB"/>
        </w:rPr>
        <w:t xml:space="preserve"> </w:t>
      </w:r>
      <w:r w:rsidRPr="00566CB9">
        <w:rPr>
          <w:lang w:val="en-GB"/>
        </w:rPr>
        <w:lastRenderedPageBreak/>
        <w:t xml:space="preserve">pandemic, pushed farming households further into poverty. Women are especially affected, because of </w:t>
      </w:r>
      <w:hyperlink r:id="rId24" w:history="1">
        <w:r w:rsidRPr="00566CB9">
          <w:rPr>
            <w:rStyle w:val="Hyperlink"/>
            <w:lang w:val="en-GB"/>
          </w:rPr>
          <w:t>local gender norms and barriers</w:t>
        </w:r>
      </w:hyperlink>
      <w:r w:rsidRPr="00566CB9">
        <w:rPr>
          <w:lang w:val="en-GB"/>
        </w:rPr>
        <w:t xml:space="preserve">. </w:t>
      </w:r>
    </w:p>
    <w:p w14:paraId="56BE0A5D" w14:textId="5E7E8C76" w:rsidR="00583808" w:rsidRPr="00566CB9" w:rsidRDefault="00583808" w:rsidP="00583808">
      <w:pPr>
        <w:rPr>
          <w:lang w:val="en-GB"/>
        </w:rPr>
      </w:pPr>
      <w:r w:rsidRPr="00566CB9">
        <w:rPr>
          <w:lang w:val="en-GB"/>
        </w:rPr>
        <w:t>Malawi’s domestic and export markets are growing for improved fruit products, including processed mango, and macadamia nuts. The fruit and nut trees thrive in agroforestry systems – ‘trees on farms’. These systems can be managed to enrich soils and sequester carbon</w:t>
      </w:r>
      <w:r w:rsidR="0028784A">
        <w:rPr>
          <w:lang w:val="en-GB"/>
        </w:rPr>
        <w:t>. They also offer</w:t>
      </w:r>
      <w:r w:rsidRPr="00566CB9">
        <w:rPr>
          <w:lang w:val="en-GB"/>
        </w:rPr>
        <w:t xml:space="preserve"> farmers some protection against climate change impacts, because </w:t>
      </w:r>
      <w:hyperlink r:id="rId25" w:history="1">
        <w:r w:rsidRPr="00566CB9">
          <w:rPr>
            <w:rStyle w:val="Hyperlink"/>
            <w:lang w:val="en-GB"/>
          </w:rPr>
          <w:t>the diverse species in agroforestry systems</w:t>
        </w:r>
      </w:hyperlink>
      <w:r w:rsidRPr="00566CB9">
        <w:rPr>
          <w:lang w:val="en-GB"/>
        </w:rPr>
        <w:t xml:space="preserve"> are more resilient than single agricultural crops.  </w:t>
      </w:r>
    </w:p>
    <w:p w14:paraId="53A0760A" w14:textId="3E495A65" w:rsidR="00583808" w:rsidRPr="00566CB9" w:rsidRDefault="00583808" w:rsidP="00583808">
      <w:pPr>
        <w:pStyle w:val="ListParagraph"/>
        <w:numPr>
          <w:ilvl w:val="0"/>
          <w:numId w:val="3"/>
        </w:numPr>
        <w:rPr>
          <w:bCs/>
          <w:lang w:val="en-GB"/>
        </w:rPr>
      </w:pPr>
      <w:r w:rsidRPr="00566CB9">
        <w:rPr>
          <w:lang w:val="en-GB"/>
        </w:rPr>
        <w:t xml:space="preserve">The </w:t>
      </w:r>
      <w:r w:rsidRPr="00566CB9">
        <w:rPr>
          <w:b/>
          <w:bCs/>
          <w:lang w:val="en-GB"/>
        </w:rPr>
        <w:t xml:space="preserve">opportunity </w:t>
      </w:r>
      <w:r w:rsidRPr="00566CB9">
        <w:rPr>
          <w:bCs/>
          <w:lang w:val="en-GB"/>
        </w:rPr>
        <w:t xml:space="preserve">is to provide smallholder farmers with appropriate resources and training to integrate them into fruit and </w:t>
      </w:r>
      <w:r w:rsidR="0028784A" w:rsidRPr="00566CB9">
        <w:rPr>
          <w:bCs/>
          <w:lang w:val="en-GB"/>
        </w:rPr>
        <w:t>macadamia</w:t>
      </w:r>
      <w:r w:rsidRPr="00566CB9">
        <w:rPr>
          <w:bCs/>
          <w:lang w:val="en-GB"/>
        </w:rPr>
        <w:t xml:space="preserve"> value chains, </w:t>
      </w:r>
      <w:r w:rsidR="0028784A" w:rsidRPr="00566CB9">
        <w:rPr>
          <w:bCs/>
          <w:lang w:val="en-GB"/>
        </w:rPr>
        <w:t>to</w:t>
      </w:r>
      <w:r w:rsidRPr="00566CB9">
        <w:rPr>
          <w:bCs/>
          <w:lang w:val="en-GB"/>
        </w:rPr>
        <w:t xml:space="preserve"> enhance their </w:t>
      </w:r>
      <w:r w:rsidRPr="00566CB9">
        <w:rPr>
          <w:lang w:val="en-GB"/>
        </w:rPr>
        <w:t xml:space="preserve">economic opportunities. If economic empowerment activities can be designed to confront discriminatory social norms and give women </w:t>
      </w:r>
      <w:r w:rsidRPr="00566CB9">
        <w:rPr>
          <w:bCs/>
          <w:lang w:val="en-GB"/>
        </w:rPr>
        <w:t>access to knowledge, skills, finance and other productive assets, then the</w:t>
      </w:r>
      <w:r w:rsidR="0028784A">
        <w:rPr>
          <w:bCs/>
          <w:lang w:val="en-GB"/>
        </w:rPr>
        <w:t xml:space="preserve"> activities</w:t>
      </w:r>
      <w:r w:rsidRPr="00566CB9">
        <w:rPr>
          <w:bCs/>
          <w:lang w:val="en-GB"/>
        </w:rPr>
        <w:t xml:space="preserve"> could be significant in advancing gender equality, too.</w:t>
      </w:r>
    </w:p>
    <w:p w14:paraId="4DDD38D2" w14:textId="0A175A9B" w:rsidR="00583808" w:rsidRPr="00566CB9" w:rsidRDefault="00583808" w:rsidP="00583808">
      <w:pPr>
        <w:pStyle w:val="ListParagraph"/>
        <w:numPr>
          <w:ilvl w:val="0"/>
          <w:numId w:val="3"/>
        </w:numPr>
        <w:rPr>
          <w:lang w:val="en-GB"/>
        </w:rPr>
      </w:pPr>
      <w:r w:rsidRPr="00566CB9">
        <w:rPr>
          <w:lang w:val="en-GB"/>
        </w:rPr>
        <w:t xml:space="preserve">GLOW project </w:t>
      </w:r>
      <w:hyperlink r:id="rId26" w:history="1">
        <w:r w:rsidRPr="00566CB9">
          <w:rPr>
            <w:rStyle w:val="Hyperlink"/>
            <w:lang w:val="en-GB"/>
          </w:rPr>
          <w:t>Prioritizing Options for Women’s Empowerment and Resilience in Food Tree Value Chains in Malawi (POWER)</w:t>
        </w:r>
      </w:hyperlink>
      <w:r w:rsidRPr="00566CB9">
        <w:rPr>
          <w:lang w:val="en-GB"/>
        </w:rPr>
        <w:t xml:space="preserve"> is collaborating with public and private sector, university, and NGO partners to co-develop and test mango and </w:t>
      </w:r>
      <w:r w:rsidR="0028784A" w:rsidRPr="00566CB9">
        <w:rPr>
          <w:lang w:val="en-GB"/>
        </w:rPr>
        <w:t>macadamia</w:t>
      </w:r>
      <w:r w:rsidRPr="00566CB9">
        <w:rPr>
          <w:lang w:val="en-GB"/>
        </w:rPr>
        <w:t xml:space="preserve"> nut processing activities by women. It is working with district and national authorities and private businesses to change policies and practices to engage and empower more women in high-value chain</w:t>
      </w:r>
      <w:r w:rsidR="003E6C85" w:rsidRPr="00566CB9">
        <w:rPr>
          <w:lang w:val="en-GB"/>
        </w:rPr>
        <w:t xml:space="preserve"> activitie</w:t>
      </w:r>
      <w:r w:rsidRPr="00566CB9">
        <w:rPr>
          <w:lang w:val="en-GB"/>
        </w:rPr>
        <w:t>s.</w:t>
      </w:r>
    </w:p>
    <w:p w14:paraId="3AD9AC4D" w14:textId="77777777" w:rsidR="00583808" w:rsidRPr="00566CB9" w:rsidRDefault="00583808" w:rsidP="00583808">
      <w:pPr>
        <w:pBdr>
          <w:top w:val="nil"/>
          <w:left w:val="nil"/>
          <w:bottom w:val="nil"/>
          <w:right w:val="nil"/>
          <w:between w:val="nil"/>
        </w:pBdr>
        <w:spacing w:after="0"/>
        <w:rPr>
          <w:color w:val="000000"/>
          <w:lang w:val="en-GB"/>
        </w:rPr>
      </w:pPr>
    </w:p>
    <w:p w14:paraId="4BB3E1E9" w14:textId="77777777" w:rsidR="00583808" w:rsidRPr="00566CB9" w:rsidRDefault="00583808" w:rsidP="00583808">
      <w:pPr>
        <w:pBdr>
          <w:top w:val="nil"/>
          <w:left w:val="nil"/>
          <w:bottom w:val="nil"/>
          <w:right w:val="nil"/>
          <w:between w:val="nil"/>
        </w:pBdr>
        <w:spacing w:after="0"/>
        <w:rPr>
          <w:color w:val="000000"/>
          <w:lang w:val="en-GB"/>
        </w:rPr>
      </w:pPr>
    </w:p>
    <w:p w14:paraId="4EEE7C9D" w14:textId="77777777" w:rsidR="00583808" w:rsidRPr="00566CB9" w:rsidRDefault="00583808" w:rsidP="00583808">
      <w:pPr>
        <w:pStyle w:val="Heading3"/>
        <w:rPr>
          <w:lang w:val="en-GB"/>
        </w:rPr>
      </w:pPr>
      <w:r w:rsidRPr="00566CB9">
        <w:rPr>
          <w:lang w:val="en-GB"/>
        </w:rPr>
        <w:t>Nepal [</w:t>
      </w:r>
      <w:r w:rsidRPr="00566CB9">
        <w:rPr>
          <w:highlight w:val="yellow"/>
          <w:lang w:val="en-GB"/>
        </w:rPr>
        <w:t>h3]</w:t>
      </w:r>
    </w:p>
    <w:p w14:paraId="2E2F6C20" w14:textId="77777777" w:rsidR="00583808" w:rsidRPr="00566CB9" w:rsidRDefault="00583808" w:rsidP="00583808">
      <w:pPr>
        <w:pBdr>
          <w:top w:val="nil"/>
          <w:left w:val="nil"/>
          <w:bottom w:val="nil"/>
          <w:right w:val="nil"/>
          <w:between w:val="nil"/>
        </w:pBdr>
        <w:spacing w:after="0"/>
        <w:rPr>
          <w:color w:val="000000"/>
          <w:lang w:val="en-GB"/>
        </w:rPr>
      </w:pPr>
    </w:p>
    <w:p w14:paraId="6C53E056" w14:textId="165B5B99" w:rsidR="00583808" w:rsidRDefault="00583808" w:rsidP="00583808">
      <w:pPr>
        <w:pBdr>
          <w:top w:val="nil"/>
          <w:left w:val="nil"/>
          <w:bottom w:val="nil"/>
          <w:right w:val="nil"/>
          <w:between w:val="nil"/>
        </w:pBdr>
        <w:spacing w:after="0"/>
        <w:rPr>
          <w:color w:val="000000"/>
          <w:lang w:val="en-GB"/>
        </w:rPr>
      </w:pPr>
      <w:r w:rsidRPr="00566CB9">
        <w:rPr>
          <w:color w:val="000000"/>
          <w:lang w:val="en-GB"/>
        </w:rPr>
        <w:t xml:space="preserve">In Nepal, there is an exodus of male workers from the countryside to </w:t>
      </w:r>
      <w:r w:rsidRPr="00566CB9">
        <w:rPr>
          <w:color w:val="000000"/>
          <w:lang w:val="en-GB"/>
        </w:rPr>
        <w:t xml:space="preserve">the </w:t>
      </w:r>
      <w:r w:rsidRPr="00566CB9">
        <w:rPr>
          <w:color w:val="000000"/>
          <w:lang w:val="en-GB"/>
        </w:rPr>
        <w:t xml:space="preserve">cities and overseas for work, so that women make up most of the agricultural workforce. Their farming duties compound with their care roles for young and elderly dependents. </w:t>
      </w:r>
    </w:p>
    <w:p w14:paraId="562AC6F7" w14:textId="77777777" w:rsidR="00C86B52" w:rsidRPr="00566CB9" w:rsidRDefault="00C86B52" w:rsidP="00583808">
      <w:pPr>
        <w:pBdr>
          <w:top w:val="nil"/>
          <w:left w:val="nil"/>
          <w:bottom w:val="nil"/>
          <w:right w:val="nil"/>
          <w:between w:val="nil"/>
        </w:pBdr>
        <w:spacing w:after="0"/>
        <w:rPr>
          <w:color w:val="000000"/>
          <w:lang w:val="en-GB"/>
        </w:rPr>
      </w:pPr>
    </w:p>
    <w:p w14:paraId="68D245D7" w14:textId="7D6755C7" w:rsidR="00583808" w:rsidRPr="00566CB9" w:rsidRDefault="00583808" w:rsidP="00583808">
      <w:pPr>
        <w:pBdr>
          <w:top w:val="nil"/>
          <w:left w:val="nil"/>
          <w:bottom w:val="nil"/>
          <w:right w:val="nil"/>
          <w:between w:val="nil"/>
        </w:pBdr>
        <w:spacing w:after="0"/>
        <w:rPr>
          <w:color w:val="000000"/>
          <w:lang w:val="en-GB"/>
        </w:rPr>
      </w:pPr>
      <w:r w:rsidRPr="00566CB9">
        <w:rPr>
          <w:color w:val="000000"/>
          <w:lang w:val="en-GB"/>
        </w:rPr>
        <w:t xml:space="preserve">Agriculture is a highly climate-vulnerable </w:t>
      </w:r>
      <w:r w:rsidRPr="00566CB9">
        <w:rPr>
          <w:color w:val="000000"/>
          <w:lang w:val="en-GB"/>
        </w:rPr>
        <w:t>sector</w:t>
      </w:r>
      <w:r w:rsidR="0028784A">
        <w:rPr>
          <w:color w:val="000000"/>
          <w:lang w:val="en-GB"/>
        </w:rPr>
        <w:t>.  T</w:t>
      </w:r>
      <w:r w:rsidRPr="00566CB9">
        <w:rPr>
          <w:color w:val="000000"/>
          <w:lang w:val="en-GB"/>
        </w:rPr>
        <w:t xml:space="preserve">here </w:t>
      </w:r>
      <w:r w:rsidRPr="00566CB9">
        <w:rPr>
          <w:color w:val="000000"/>
          <w:lang w:val="en-GB"/>
        </w:rPr>
        <w:t xml:space="preserve">is considerable </w:t>
      </w:r>
      <w:r w:rsidRPr="00566CB9">
        <w:rPr>
          <w:color w:val="000000"/>
          <w:lang w:val="en-GB"/>
        </w:rPr>
        <w:t xml:space="preserve">potential for adaptation actions to introduce new technologies and practices – or even, to spread effective </w:t>
      </w:r>
      <w:r w:rsidR="0043173E">
        <w:rPr>
          <w:color w:val="000000"/>
          <w:lang w:val="en-GB"/>
        </w:rPr>
        <w:t>i</w:t>
      </w:r>
      <w:r w:rsidRPr="00566CB9">
        <w:rPr>
          <w:color w:val="000000"/>
          <w:lang w:val="en-GB"/>
        </w:rPr>
        <w:t xml:space="preserve">ndigenous </w:t>
      </w:r>
      <w:r w:rsidRPr="00566CB9">
        <w:rPr>
          <w:color w:val="000000"/>
          <w:lang w:val="en-GB"/>
        </w:rPr>
        <w:t xml:space="preserve">practices – to promote climate resilience. To date, although the government and Constitution are strong on gender equality, investments and practices are not yet adequate to empower women with climate-smart skills and technologies to take advantage. </w:t>
      </w:r>
    </w:p>
    <w:p w14:paraId="65CE3A05" w14:textId="77777777" w:rsidR="00583808" w:rsidRPr="00566CB9" w:rsidRDefault="00583808" w:rsidP="00583808">
      <w:pPr>
        <w:pBdr>
          <w:top w:val="nil"/>
          <w:left w:val="nil"/>
          <w:bottom w:val="nil"/>
          <w:right w:val="nil"/>
          <w:between w:val="nil"/>
        </w:pBdr>
        <w:spacing w:after="0"/>
        <w:rPr>
          <w:color w:val="000000"/>
          <w:lang w:val="en-GB"/>
        </w:rPr>
      </w:pPr>
      <w:r w:rsidRPr="00566CB9">
        <w:rPr>
          <w:color w:val="000000"/>
          <w:lang w:val="en-GB"/>
        </w:rPr>
        <w:t xml:space="preserve">  </w:t>
      </w:r>
    </w:p>
    <w:p w14:paraId="3394C7C1" w14:textId="397E7EB5" w:rsidR="00583808" w:rsidRPr="00566CB9" w:rsidRDefault="00583808" w:rsidP="00583808">
      <w:pPr>
        <w:pBdr>
          <w:top w:val="nil"/>
          <w:left w:val="nil"/>
          <w:bottom w:val="nil"/>
          <w:right w:val="nil"/>
          <w:between w:val="nil"/>
        </w:pBdr>
        <w:spacing w:after="0"/>
        <w:rPr>
          <w:color w:val="000000"/>
          <w:lang w:val="en-GB"/>
        </w:rPr>
      </w:pPr>
      <w:r w:rsidRPr="00566CB9">
        <w:rPr>
          <w:color w:val="000000"/>
          <w:lang w:val="en-GB"/>
        </w:rPr>
        <w:t>What is more, the Covid</w:t>
      </w:r>
      <w:r w:rsidRPr="00566CB9">
        <w:rPr>
          <w:color w:val="000000"/>
          <w:lang w:val="en-GB"/>
        </w:rPr>
        <w:t>-19</w:t>
      </w:r>
      <w:r w:rsidRPr="00566CB9">
        <w:rPr>
          <w:color w:val="000000"/>
          <w:lang w:val="en-GB"/>
        </w:rPr>
        <w:t xml:space="preserve"> pandemic disproportionately affected women in Nepal and worsened their </w:t>
      </w:r>
      <w:r w:rsidRPr="00566CB9">
        <w:rPr>
          <w:color w:val="000000"/>
          <w:lang w:val="en-GB"/>
        </w:rPr>
        <w:t xml:space="preserve">existing climate-related vulnerabilities. </w:t>
      </w:r>
    </w:p>
    <w:p w14:paraId="6DC00D34" w14:textId="77777777" w:rsidR="00583808" w:rsidRPr="00566CB9" w:rsidRDefault="00583808" w:rsidP="00583808">
      <w:pPr>
        <w:pBdr>
          <w:top w:val="nil"/>
          <w:left w:val="nil"/>
          <w:bottom w:val="nil"/>
          <w:right w:val="nil"/>
          <w:between w:val="nil"/>
        </w:pBdr>
        <w:spacing w:after="0"/>
        <w:rPr>
          <w:color w:val="000000"/>
          <w:lang w:val="en-GB"/>
        </w:rPr>
      </w:pPr>
    </w:p>
    <w:p w14:paraId="7BC778C7" w14:textId="3E23E2F3" w:rsidR="00583808" w:rsidRPr="00566CB9" w:rsidRDefault="00583808" w:rsidP="00583808">
      <w:pPr>
        <w:numPr>
          <w:ilvl w:val="0"/>
          <w:numId w:val="2"/>
        </w:numPr>
        <w:pBdr>
          <w:top w:val="nil"/>
          <w:left w:val="nil"/>
          <w:bottom w:val="nil"/>
          <w:right w:val="nil"/>
          <w:between w:val="nil"/>
        </w:pBdr>
        <w:spacing w:after="0"/>
        <w:rPr>
          <w:color w:val="000000"/>
          <w:lang w:val="en-GB"/>
        </w:rPr>
      </w:pPr>
      <w:r w:rsidRPr="00566CB9">
        <w:rPr>
          <w:color w:val="000000"/>
          <w:lang w:val="en-GB"/>
        </w:rPr>
        <w:t xml:space="preserve">The </w:t>
      </w:r>
      <w:r w:rsidRPr="00566CB9">
        <w:rPr>
          <w:b/>
          <w:bCs/>
          <w:color w:val="000000"/>
          <w:lang w:val="en-GB"/>
        </w:rPr>
        <w:t>opportunity</w:t>
      </w:r>
      <w:r w:rsidRPr="00566CB9">
        <w:rPr>
          <w:color w:val="000000"/>
          <w:lang w:val="en-GB"/>
        </w:rPr>
        <w:t xml:space="preserve"> </w:t>
      </w:r>
      <w:r w:rsidR="0028784A" w:rsidRPr="00566CB9">
        <w:rPr>
          <w:color w:val="000000"/>
          <w:lang w:val="en-GB"/>
        </w:rPr>
        <w:t>is to</w:t>
      </w:r>
      <w:r w:rsidRPr="00566CB9">
        <w:rPr>
          <w:color w:val="000000"/>
          <w:lang w:val="en-GB"/>
        </w:rPr>
        <w:t xml:space="preserve"> create a </w:t>
      </w:r>
      <w:r w:rsidRPr="00566CB9">
        <w:rPr>
          <w:color w:val="000000"/>
          <w:lang w:val="en-GB"/>
        </w:rPr>
        <w:t xml:space="preserve">gender-responsive entrepreneurial ecosystem that supports women’s economic empowerment. This could take advantage </w:t>
      </w:r>
      <w:r w:rsidRPr="00566CB9">
        <w:rPr>
          <w:color w:val="000000"/>
          <w:lang w:val="en-GB"/>
        </w:rPr>
        <w:t>of the rising use of digital technology and align interventions for women’s empowerment with Nepal’s Nationally Determined Contribution</w:t>
      </w:r>
      <w:r w:rsidR="00824559">
        <w:rPr>
          <w:color w:val="000000"/>
          <w:lang w:val="en-GB"/>
        </w:rPr>
        <w:t xml:space="preserve"> </w:t>
      </w:r>
      <w:r w:rsidRPr="00566CB9">
        <w:rPr>
          <w:color w:val="000000"/>
          <w:lang w:val="en-GB"/>
        </w:rPr>
        <w:t>(NDC), which prioritises agroforestry practices with a low-carbon footprint, gender-inclusive policies, an inclusive economy, healthy agricultural landscapes</w:t>
      </w:r>
      <w:r w:rsidR="0028784A">
        <w:rPr>
          <w:color w:val="000000"/>
          <w:lang w:val="en-GB"/>
        </w:rPr>
        <w:t>,</w:t>
      </w:r>
      <w:r w:rsidRPr="00566CB9">
        <w:rPr>
          <w:color w:val="000000"/>
          <w:lang w:val="en-GB"/>
        </w:rPr>
        <w:t xml:space="preserve"> and increased access to climate-smart agricultural technologies.</w:t>
      </w:r>
    </w:p>
    <w:p w14:paraId="737420EA" w14:textId="345A06F8" w:rsidR="0032211A" w:rsidRDefault="00583808" w:rsidP="0032211A">
      <w:pPr>
        <w:numPr>
          <w:ilvl w:val="0"/>
          <w:numId w:val="2"/>
        </w:numPr>
        <w:pBdr>
          <w:top w:val="nil"/>
          <w:left w:val="nil"/>
          <w:bottom w:val="nil"/>
          <w:right w:val="nil"/>
          <w:between w:val="nil"/>
        </w:pBdr>
        <w:spacing w:after="0"/>
        <w:rPr>
          <w:color w:val="000000"/>
          <w:lang w:val="en-GB"/>
        </w:rPr>
      </w:pPr>
      <w:r w:rsidRPr="00566CB9">
        <w:rPr>
          <w:color w:val="000000"/>
          <w:lang w:val="en-GB"/>
        </w:rPr>
        <w:t xml:space="preserve">GLOW project </w:t>
      </w:r>
      <w:hyperlink r:id="rId27" w:history="1">
        <w:r w:rsidRPr="00566CB9">
          <w:rPr>
            <w:rStyle w:val="Hyperlink"/>
            <w:lang w:val="en-GB"/>
          </w:rPr>
          <w:t xml:space="preserve">Co-producing a shock resilient business ecosystem for women-led enterprises in Nepal </w:t>
        </w:r>
      </w:hyperlink>
      <w:r w:rsidRPr="00566CB9">
        <w:rPr>
          <w:color w:val="000000"/>
          <w:lang w:val="en-GB"/>
        </w:rPr>
        <w:t xml:space="preserve"> is undertaking joint investigation with local women, and “deliberative dialogues” with women agricultural producers, market traders and local power-holders</w:t>
      </w:r>
      <w:r w:rsidR="0028784A">
        <w:rPr>
          <w:color w:val="000000"/>
          <w:lang w:val="en-GB"/>
        </w:rPr>
        <w:t>,</w:t>
      </w:r>
      <w:r w:rsidRPr="00566CB9">
        <w:rPr>
          <w:color w:val="000000"/>
          <w:lang w:val="en-GB"/>
        </w:rPr>
        <w:t xml:space="preserve"> such as government officials. It aims to strengthen women’s voice</w:t>
      </w:r>
      <w:r w:rsidR="0028784A">
        <w:rPr>
          <w:color w:val="000000"/>
          <w:lang w:val="en-GB"/>
        </w:rPr>
        <w:t>s</w:t>
      </w:r>
      <w:r w:rsidRPr="00566CB9">
        <w:rPr>
          <w:color w:val="000000"/>
          <w:lang w:val="en-GB"/>
        </w:rPr>
        <w:t>, self-confidence and meaningful participation in creating high-value chain opportunities for their small businesses</w:t>
      </w:r>
      <w:r w:rsidRPr="00566CB9">
        <w:rPr>
          <w:color w:val="000000"/>
          <w:lang w:val="en-GB"/>
        </w:rPr>
        <w:t>.</w:t>
      </w:r>
    </w:p>
    <w:p w14:paraId="1B378B3E" w14:textId="77777777" w:rsidR="0032211A" w:rsidRPr="0032211A" w:rsidRDefault="0032211A" w:rsidP="0032211A">
      <w:pPr>
        <w:pBdr>
          <w:top w:val="nil"/>
          <w:left w:val="nil"/>
          <w:bottom w:val="nil"/>
          <w:right w:val="nil"/>
          <w:between w:val="nil"/>
        </w:pBdr>
        <w:spacing w:after="0"/>
        <w:rPr>
          <w:color w:val="000000"/>
          <w:lang w:val="en-GB"/>
        </w:rPr>
      </w:pPr>
    </w:p>
    <w:p w14:paraId="4C60864D" w14:textId="77777777" w:rsidR="00583808" w:rsidRPr="00566CB9" w:rsidRDefault="00583808" w:rsidP="00583808">
      <w:pPr>
        <w:pStyle w:val="Heading3"/>
        <w:rPr>
          <w:lang w:val="en-GB"/>
        </w:rPr>
      </w:pPr>
      <w:r w:rsidRPr="00566CB9">
        <w:rPr>
          <w:lang w:val="en-GB"/>
        </w:rPr>
        <w:t xml:space="preserve">Southeast Asia </w:t>
      </w:r>
      <w:r w:rsidRPr="00566CB9">
        <w:rPr>
          <w:highlight w:val="yellow"/>
          <w:lang w:val="en-GB"/>
        </w:rPr>
        <w:t>[h3]</w:t>
      </w:r>
    </w:p>
    <w:p w14:paraId="2E0D2153" w14:textId="77777777" w:rsidR="00583808" w:rsidRPr="00566CB9" w:rsidRDefault="00583808" w:rsidP="00583808">
      <w:pPr>
        <w:pBdr>
          <w:top w:val="nil"/>
          <w:left w:val="nil"/>
          <w:bottom w:val="nil"/>
          <w:right w:val="nil"/>
          <w:between w:val="nil"/>
        </w:pBdr>
        <w:spacing w:after="0"/>
        <w:rPr>
          <w:color w:val="000000"/>
          <w:lang w:val="en-GB"/>
        </w:rPr>
      </w:pPr>
    </w:p>
    <w:p w14:paraId="48C42F77" w14:textId="396BA5F8" w:rsidR="00583808" w:rsidRPr="00566CB9" w:rsidRDefault="00583808" w:rsidP="00583808">
      <w:pPr>
        <w:rPr>
          <w:lang w:val="en-GB"/>
        </w:rPr>
      </w:pPr>
      <w:r w:rsidRPr="00566CB9">
        <w:rPr>
          <w:lang w:val="en-GB"/>
        </w:rPr>
        <w:t>Smallholders are the backbone of Southeast Asian agriculture, with women comprising </w:t>
      </w:r>
      <w:hyperlink r:id="rId28" w:history="1">
        <w:r w:rsidRPr="00566CB9">
          <w:rPr>
            <w:rStyle w:val="Hyperlink"/>
            <w:lang w:val="en-GB"/>
          </w:rPr>
          <w:t xml:space="preserve">around 32% of agricultural labour in </w:t>
        </w:r>
        <w:r w:rsidR="0043173E">
          <w:rPr>
            <w:rStyle w:val="Hyperlink"/>
            <w:lang w:val="en-GB"/>
          </w:rPr>
          <w:t xml:space="preserve">the region’s </w:t>
        </w:r>
        <w:r w:rsidRPr="00566CB9">
          <w:rPr>
            <w:rStyle w:val="Hyperlink"/>
            <w:lang w:val="en-GB"/>
          </w:rPr>
          <w:t>agricultural-exporting countries</w:t>
        </w:r>
      </w:hyperlink>
      <w:r w:rsidRPr="00566CB9">
        <w:rPr>
          <w:lang w:val="en-GB"/>
        </w:rPr>
        <w:t>, in communities with </w:t>
      </w:r>
      <w:hyperlink r:id="rId29" w:history="1">
        <w:r w:rsidRPr="00566CB9">
          <w:rPr>
            <w:rStyle w:val="Hyperlink"/>
            <w:lang w:val="en-GB"/>
          </w:rPr>
          <w:t>50% higher poverty rates than cities</w:t>
        </w:r>
      </w:hyperlink>
      <w:r w:rsidRPr="00566CB9">
        <w:rPr>
          <w:lang w:val="en-GB"/>
        </w:rPr>
        <w:t xml:space="preserve">. </w:t>
      </w:r>
    </w:p>
    <w:p w14:paraId="295DB88E" w14:textId="29F2548E" w:rsidR="00583808" w:rsidRPr="00566CB9" w:rsidRDefault="0032211A" w:rsidP="00583808">
      <w:pPr>
        <w:rPr>
          <w:lang w:val="en-GB"/>
        </w:rPr>
      </w:pPr>
      <w:r w:rsidRPr="0032211A">
        <w:rPr>
          <w:lang w:val="en-GB"/>
        </w:rPr>
        <w:t xml:space="preserve">The Association of Southeast Asian Nations </w:t>
      </w:r>
      <w:r>
        <w:rPr>
          <w:lang w:val="en-GB"/>
        </w:rPr>
        <w:t>(</w:t>
      </w:r>
      <w:r w:rsidR="00583808" w:rsidRPr="00566CB9">
        <w:rPr>
          <w:lang w:val="en-GB"/>
        </w:rPr>
        <w:t>ASEAN</w:t>
      </w:r>
      <w:r>
        <w:rPr>
          <w:lang w:val="en-GB"/>
        </w:rPr>
        <w:t>)</w:t>
      </w:r>
      <w:r w:rsidR="00583808" w:rsidRPr="00566CB9">
        <w:rPr>
          <w:lang w:val="en-GB"/>
        </w:rPr>
        <w:t xml:space="preserve"> policy</w:t>
      </w:r>
      <w:r>
        <w:rPr>
          <w:lang w:val="en-GB"/>
        </w:rPr>
        <w:t>-</w:t>
      </w:r>
      <w:r w:rsidR="00583808" w:rsidRPr="00566CB9">
        <w:rPr>
          <w:lang w:val="en-GB"/>
        </w:rPr>
        <w:t xml:space="preserve">makers have recognised the importance of agriculture for meeting the region’s climate change mitigation goals: soils, trees and crops can store significant greenhouse gases, especially in combination with forest protection and restoration. The sector could also contribute significantly to climate resilience, through appropriate local adaptation practices. </w:t>
      </w:r>
    </w:p>
    <w:p w14:paraId="0B7DEEA4" w14:textId="17DC92CC" w:rsidR="00583808" w:rsidRPr="00566CB9" w:rsidRDefault="00583808" w:rsidP="00583808">
      <w:pPr>
        <w:rPr>
          <w:lang w:val="en-GB"/>
        </w:rPr>
      </w:pPr>
      <w:r w:rsidRPr="00566CB9">
        <w:rPr>
          <w:lang w:val="en-GB"/>
        </w:rPr>
        <w:t xml:space="preserve">Most women are engaged only as agricultural labourers, </w:t>
      </w:r>
      <w:r w:rsidR="00064874">
        <w:rPr>
          <w:lang w:val="en-GB"/>
        </w:rPr>
        <w:t xml:space="preserve">are </w:t>
      </w:r>
      <w:r w:rsidRPr="00566CB9">
        <w:rPr>
          <w:lang w:val="en-GB"/>
        </w:rPr>
        <w:t xml:space="preserve">seldom </w:t>
      </w:r>
      <w:r w:rsidR="00064874">
        <w:rPr>
          <w:lang w:val="en-GB"/>
        </w:rPr>
        <w:t>landowners</w:t>
      </w:r>
      <w:r w:rsidRPr="00566CB9">
        <w:rPr>
          <w:lang w:val="en-GB"/>
        </w:rPr>
        <w:t>, are less educated or literate than men</w:t>
      </w:r>
      <w:r w:rsidR="0032211A">
        <w:rPr>
          <w:lang w:val="en-GB"/>
        </w:rPr>
        <w:t>,</w:t>
      </w:r>
      <w:r w:rsidRPr="00566CB9">
        <w:rPr>
          <w:lang w:val="en-GB"/>
        </w:rPr>
        <w:t xml:space="preserve"> and carry a heavier load of unpaid care work. As men migrate to cities for work, women are increasingly becoming the head</w:t>
      </w:r>
      <w:r w:rsidR="0032211A">
        <w:rPr>
          <w:lang w:val="en-GB"/>
        </w:rPr>
        <w:t>s</w:t>
      </w:r>
      <w:r w:rsidRPr="00566CB9">
        <w:rPr>
          <w:lang w:val="en-GB"/>
        </w:rPr>
        <w:t xml:space="preserve"> of households and are vulnerable to climate and economic shocks.</w:t>
      </w:r>
    </w:p>
    <w:p w14:paraId="7938AEE4" w14:textId="77777777" w:rsidR="00583808" w:rsidRPr="00566CB9" w:rsidRDefault="00583808" w:rsidP="00583808">
      <w:pPr>
        <w:pStyle w:val="ListParagraph"/>
        <w:numPr>
          <w:ilvl w:val="0"/>
          <w:numId w:val="9"/>
        </w:numPr>
        <w:rPr>
          <w:b/>
          <w:lang w:val="en-GB"/>
        </w:rPr>
      </w:pPr>
      <w:r w:rsidRPr="00566CB9">
        <w:rPr>
          <w:lang w:val="en-GB"/>
        </w:rPr>
        <w:t xml:space="preserve">The </w:t>
      </w:r>
      <w:r w:rsidRPr="00566CB9">
        <w:rPr>
          <w:b/>
          <w:lang w:val="en-GB"/>
        </w:rPr>
        <w:t xml:space="preserve">opportunity </w:t>
      </w:r>
      <w:r w:rsidRPr="00566CB9">
        <w:rPr>
          <w:bCs/>
          <w:lang w:val="en-GB"/>
        </w:rPr>
        <w:t>is to foster climate-mainstreaming and gender-mainstreaming in the policies and practices of agriculture value chain actors. More specifically, the Covid-19 pandemic affected the livelihoods of 55 million smallholder farmers and the </w:t>
      </w:r>
      <w:hyperlink r:id="rId30" w:history="1">
        <w:r w:rsidRPr="00566CB9">
          <w:rPr>
            <w:rStyle w:val="Hyperlink"/>
            <w:bCs/>
            <w:lang w:val="en-GB"/>
          </w:rPr>
          <w:t>ASEAN Comprehensive Recovery Framework Implementation Plan</w:t>
        </w:r>
      </w:hyperlink>
      <w:r w:rsidRPr="00566CB9">
        <w:rPr>
          <w:bCs/>
          <w:lang w:val="en-GB"/>
        </w:rPr>
        <w:t> provided an opportunity for gender and climate responsive recovery. </w:t>
      </w:r>
    </w:p>
    <w:p w14:paraId="0E9A4C34" w14:textId="5F8DC3DC" w:rsidR="00583808" w:rsidRDefault="00583808" w:rsidP="00583808">
      <w:pPr>
        <w:pStyle w:val="ListParagraph"/>
        <w:numPr>
          <w:ilvl w:val="0"/>
          <w:numId w:val="9"/>
        </w:numPr>
        <w:rPr>
          <w:lang w:val="en-GB"/>
        </w:rPr>
      </w:pPr>
      <w:r w:rsidRPr="00566CB9">
        <w:rPr>
          <w:lang w:val="en-GB"/>
        </w:rPr>
        <w:t xml:space="preserve">GLOW project </w:t>
      </w:r>
      <w:hyperlink r:id="rId31" w:history="1">
        <w:r w:rsidRPr="00566CB9">
          <w:rPr>
            <w:rStyle w:val="Hyperlink"/>
            <w:lang w:val="en-GB"/>
          </w:rPr>
          <w:t>ASEAN Green recovery through equity and empowerment (AGREE)</w:t>
        </w:r>
      </w:hyperlink>
      <w:r w:rsidRPr="00566CB9">
        <w:rPr>
          <w:lang w:val="en-GB"/>
        </w:rPr>
        <w:t xml:space="preserve"> works with agribusinesses and social enterprises on how to mainstream gender and enhance inclusion while contributing to national and regional climate objectives. It works with businesses to pilot-test training for women farmers and cooperatives on enterprise growth, market access, environmental conservation and climate-smart practices. It provides practical advice to policy-makers on how to achieve NDC targets and women’s empowerment through incentives and public procurement, financing schemes and policies that align with NDCs.</w:t>
      </w:r>
    </w:p>
    <w:p w14:paraId="366B13A8" w14:textId="77777777" w:rsidR="007D7D56" w:rsidRPr="007D7D56" w:rsidRDefault="007D7D56" w:rsidP="007D7D56">
      <w:pPr>
        <w:rPr>
          <w:lang w:val="en-GB"/>
        </w:rPr>
      </w:pPr>
    </w:p>
    <w:p w14:paraId="506A259B" w14:textId="77777777" w:rsidR="00583808" w:rsidRPr="00566CB9" w:rsidRDefault="00583808" w:rsidP="00583808">
      <w:pPr>
        <w:pStyle w:val="Heading2"/>
        <w:rPr>
          <w:lang w:val="en-GB"/>
        </w:rPr>
      </w:pPr>
      <w:r w:rsidRPr="00566CB9">
        <w:rPr>
          <w:lang w:val="en-GB"/>
        </w:rPr>
        <w:t xml:space="preserve">Women-led sustainable forest enterprises </w:t>
      </w:r>
      <w:r w:rsidRPr="00566CB9">
        <w:rPr>
          <w:highlight w:val="yellow"/>
          <w:lang w:val="en-GB"/>
        </w:rPr>
        <w:t>[h2]</w:t>
      </w:r>
    </w:p>
    <w:p w14:paraId="1331866D" w14:textId="77777777" w:rsidR="00583808" w:rsidRPr="00566CB9" w:rsidRDefault="00583808" w:rsidP="00583808">
      <w:pPr>
        <w:rPr>
          <w:lang w:val="en-GB"/>
        </w:rPr>
      </w:pPr>
    </w:p>
    <w:p w14:paraId="6DFEB247" w14:textId="77777777" w:rsidR="00583808" w:rsidRPr="00566CB9" w:rsidRDefault="00583808" w:rsidP="00583808">
      <w:pPr>
        <w:pStyle w:val="Heading3"/>
        <w:rPr>
          <w:lang w:val="en-GB"/>
        </w:rPr>
      </w:pPr>
      <w:r w:rsidRPr="00566CB9">
        <w:rPr>
          <w:lang w:val="en-GB"/>
        </w:rPr>
        <w:t xml:space="preserve">Nepal </w:t>
      </w:r>
      <w:r w:rsidRPr="00566CB9">
        <w:rPr>
          <w:highlight w:val="yellow"/>
          <w:lang w:val="en-GB"/>
        </w:rPr>
        <w:t>[h3]</w:t>
      </w:r>
    </w:p>
    <w:p w14:paraId="5F0A2DD9" w14:textId="77777777" w:rsidR="00583808" w:rsidRPr="00566CB9" w:rsidRDefault="00583808" w:rsidP="00583808">
      <w:pPr>
        <w:pBdr>
          <w:top w:val="nil"/>
          <w:left w:val="nil"/>
          <w:bottom w:val="nil"/>
          <w:right w:val="nil"/>
          <w:between w:val="nil"/>
        </w:pBdr>
        <w:spacing w:after="0"/>
        <w:rPr>
          <w:b/>
          <w:color w:val="000000"/>
          <w:lang w:val="en-GB"/>
        </w:rPr>
      </w:pPr>
    </w:p>
    <w:p w14:paraId="248DD8F1" w14:textId="02709B39" w:rsidR="00583808" w:rsidRPr="00566CB9" w:rsidRDefault="00583808" w:rsidP="00583808">
      <w:pPr>
        <w:pStyle w:val="xxxmsonormal"/>
        <w:textAlignment w:val="baseline"/>
        <w:rPr>
          <w:rFonts w:ascii="Calibri" w:eastAsia="Times New Roman" w:hAnsi="Calibri" w:cs="Calibri"/>
          <w:color w:val="000000"/>
          <w:sz w:val="22"/>
          <w:szCs w:val="22"/>
        </w:rPr>
      </w:pPr>
      <w:r w:rsidRPr="00566CB9">
        <w:rPr>
          <w:rFonts w:ascii="Calibri" w:eastAsia="Times New Roman" w:hAnsi="Calibri" w:cs="Calibri"/>
          <w:color w:val="000000"/>
          <w:sz w:val="22"/>
          <w:szCs w:val="22"/>
        </w:rPr>
        <w:t xml:space="preserve">More than 40% of Nepal’s land area is covered in forest. The Government of Nepal has presented the sustainable management of </w:t>
      </w:r>
      <w:hyperlink r:id="rId32" w:history="1">
        <w:r w:rsidRPr="003E75DB">
          <w:rPr>
            <w:rStyle w:val="Hyperlink"/>
            <w:rFonts w:ascii="Calibri" w:eastAsia="Times New Roman" w:hAnsi="Calibri" w:cs="Calibri"/>
            <w:sz w:val="22"/>
            <w:szCs w:val="22"/>
          </w:rPr>
          <w:t xml:space="preserve">healthy forests as a key adaptation and mitigation priority in its </w:t>
        </w:r>
        <w:r w:rsidR="006854DD" w:rsidRPr="003E75DB">
          <w:rPr>
            <w:rStyle w:val="Hyperlink"/>
            <w:rFonts w:ascii="Calibri" w:eastAsia="Times New Roman" w:hAnsi="Calibri" w:cs="Calibri"/>
            <w:sz w:val="22"/>
            <w:szCs w:val="22"/>
          </w:rPr>
          <w:t>NDC</w:t>
        </w:r>
        <w:r w:rsidRPr="003E75DB">
          <w:rPr>
            <w:rStyle w:val="Hyperlink"/>
            <w:rFonts w:ascii="Calibri" w:eastAsia="Times New Roman" w:hAnsi="Calibri" w:cs="Calibri"/>
            <w:sz w:val="22"/>
            <w:szCs w:val="22"/>
          </w:rPr>
          <w:t>.</w:t>
        </w:r>
      </w:hyperlink>
      <w:r w:rsidRPr="00566CB9">
        <w:rPr>
          <w:rFonts w:ascii="Calibri" w:eastAsia="Times New Roman" w:hAnsi="Calibri" w:cs="Calibri"/>
          <w:color w:val="000000"/>
          <w:sz w:val="22"/>
          <w:szCs w:val="22"/>
        </w:rPr>
        <w:t xml:space="preserve"> The government and local communities also recognise forests as a critical source of economic livelihoods, food and nutritional security, materials for homes, and support for cultural, religious and spiritual life. </w:t>
      </w:r>
    </w:p>
    <w:p w14:paraId="70C859BC" w14:textId="77777777" w:rsidR="00583808" w:rsidRPr="00566CB9" w:rsidRDefault="00583808" w:rsidP="00583808">
      <w:pPr>
        <w:pStyle w:val="xxxmsonormal"/>
        <w:textAlignment w:val="baseline"/>
        <w:rPr>
          <w:rFonts w:ascii="Calibri" w:eastAsia="Times New Roman" w:hAnsi="Calibri" w:cs="Calibri"/>
          <w:color w:val="000000"/>
          <w:sz w:val="22"/>
          <w:szCs w:val="22"/>
        </w:rPr>
      </w:pPr>
    </w:p>
    <w:p w14:paraId="51276660" w14:textId="4F8C5591" w:rsidR="00583808" w:rsidRPr="00566CB9" w:rsidRDefault="00583808" w:rsidP="00583808">
      <w:pPr>
        <w:pStyle w:val="xxxmsonormal"/>
        <w:textAlignment w:val="baseline"/>
        <w:rPr>
          <w:rFonts w:ascii="Calibri" w:eastAsia="Times New Roman" w:hAnsi="Calibri" w:cs="Calibri"/>
          <w:color w:val="000000"/>
          <w:sz w:val="22"/>
          <w:szCs w:val="22"/>
        </w:rPr>
      </w:pPr>
      <w:r w:rsidRPr="00566CB9">
        <w:rPr>
          <w:rFonts w:ascii="Calibri" w:eastAsia="Times New Roman" w:hAnsi="Calibri" w:cs="Calibri"/>
          <w:color w:val="000000" w:themeColor="text1"/>
          <w:sz w:val="22"/>
          <w:szCs w:val="22"/>
        </w:rPr>
        <w:t xml:space="preserve">Although women are heavily involved in forest management, </w:t>
      </w:r>
      <w:r w:rsidR="007D7D56">
        <w:rPr>
          <w:rFonts w:ascii="Calibri" w:eastAsia="Times New Roman" w:hAnsi="Calibri" w:cs="Calibri"/>
          <w:color w:val="000000" w:themeColor="text1"/>
          <w:sz w:val="22"/>
          <w:szCs w:val="22"/>
        </w:rPr>
        <w:t xml:space="preserve">in reality, </w:t>
      </w:r>
      <w:r w:rsidRPr="00566CB9">
        <w:rPr>
          <w:rFonts w:ascii="Calibri" w:eastAsia="Times New Roman" w:hAnsi="Calibri" w:cs="Calibri"/>
          <w:color w:val="000000" w:themeColor="text1"/>
          <w:sz w:val="22"/>
          <w:szCs w:val="22"/>
        </w:rPr>
        <w:t>they have little decision-making power over natural resources. That is in spite of Nepal having stro</w:t>
      </w:r>
      <w:r w:rsidRPr="00566CB9">
        <w:rPr>
          <w:rFonts w:ascii="Calibri" w:eastAsia="Times New Roman" w:hAnsi="Calibri" w:cs="Calibri"/>
          <w:color w:val="000000" w:themeColor="text1"/>
          <w:sz w:val="22"/>
          <w:szCs w:val="22"/>
        </w:rPr>
        <w:t xml:space="preserve">ng gender equality provisions in its Constitution, and </w:t>
      </w:r>
      <w:hyperlink r:id="rId33" w:history="1">
        <w:r w:rsidRPr="00566CB9">
          <w:rPr>
            <w:rStyle w:val="Hyperlink"/>
            <w:rFonts w:ascii="Calibri" w:eastAsia="Times New Roman" w:hAnsi="Calibri" w:cs="Calibri"/>
            <w:sz w:val="22"/>
            <w:szCs w:val="22"/>
          </w:rPr>
          <w:t>also in its NDC</w:t>
        </w:r>
      </w:hyperlink>
      <w:r w:rsidRPr="00566CB9">
        <w:rPr>
          <w:rFonts w:ascii="Calibri" w:eastAsia="Times New Roman" w:hAnsi="Calibri" w:cs="Calibri"/>
          <w:color w:val="000000"/>
          <w:sz w:val="22"/>
          <w:szCs w:val="22"/>
        </w:rPr>
        <w:t xml:space="preserve">. Indigenous women, Dalits (otherwise known as </w:t>
      </w:r>
      <w:r w:rsidRPr="00566CB9">
        <w:rPr>
          <w:rFonts w:ascii="Calibri" w:eastAsia="Times New Roman" w:hAnsi="Calibri" w:cs="Calibri"/>
          <w:color w:val="000000"/>
          <w:sz w:val="22"/>
          <w:szCs w:val="22"/>
        </w:rPr>
        <w:lastRenderedPageBreak/>
        <w:t>‘untouchables’), the land-poor and landless, women with disabilities, and single and widowed women are particularly excluded.  </w:t>
      </w:r>
    </w:p>
    <w:p w14:paraId="6F8F4C0F" w14:textId="77777777" w:rsidR="00583808" w:rsidRPr="007D7D56" w:rsidRDefault="00583808" w:rsidP="00583808">
      <w:pPr>
        <w:pStyle w:val="xxxmsonormal"/>
        <w:textAlignment w:val="baseline"/>
        <w:rPr>
          <w:rFonts w:ascii="Calibri" w:eastAsia="Times New Roman" w:hAnsi="Calibri" w:cs="Calibri"/>
          <w:color w:val="000000"/>
          <w:sz w:val="22"/>
          <w:szCs w:val="22"/>
        </w:rPr>
      </w:pPr>
    </w:p>
    <w:p w14:paraId="49FBC397" w14:textId="645A358F" w:rsidR="00583808" w:rsidRPr="007D7D56" w:rsidRDefault="00583808" w:rsidP="00583808">
      <w:pPr>
        <w:pStyle w:val="xxxmsonormal"/>
        <w:numPr>
          <w:ilvl w:val="0"/>
          <w:numId w:val="7"/>
        </w:numPr>
        <w:textAlignment w:val="baseline"/>
        <w:rPr>
          <w:rFonts w:ascii="Calibri" w:eastAsia="Times New Roman" w:hAnsi="Calibri" w:cs="Calibri"/>
          <w:color w:val="000000" w:themeColor="text1"/>
          <w:sz w:val="22"/>
          <w:szCs w:val="22"/>
        </w:rPr>
      </w:pPr>
      <w:r w:rsidRPr="007D7D56">
        <w:rPr>
          <w:rFonts w:ascii="Calibri" w:eastAsia="Times New Roman" w:hAnsi="Calibri" w:cs="Calibri"/>
          <w:color w:val="000000" w:themeColor="text1"/>
          <w:sz w:val="22"/>
          <w:szCs w:val="22"/>
        </w:rPr>
        <w:t xml:space="preserve">The </w:t>
      </w:r>
      <w:r w:rsidRPr="007D7D56">
        <w:rPr>
          <w:rFonts w:ascii="Calibri" w:eastAsia="Times New Roman" w:hAnsi="Calibri" w:cs="Calibri"/>
          <w:b/>
          <w:color w:val="000000" w:themeColor="text1"/>
          <w:sz w:val="22"/>
          <w:szCs w:val="22"/>
        </w:rPr>
        <w:t>opportunity</w:t>
      </w:r>
      <w:r w:rsidRPr="007D7D56">
        <w:rPr>
          <w:rFonts w:ascii="Calibri" w:eastAsia="Times New Roman" w:hAnsi="Calibri" w:cs="Calibri"/>
          <w:color w:val="000000" w:themeColor="text1"/>
          <w:sz w:val="22"/>
          <w:szCs w:val="22"/>
        </w:rPr>
        <w:t xml:space="preserve"> is for management, technology, and markets in forest products to evolve to provide greater economic empowerment and climate-resilient development for women in rural Nepal. However, challenges prevent them </w:t>
      </w:r>
      <w:r w:rsidR="007D7D56">
        <w:rPr>
          <w:rFonts w:ascii="Calibri" w:eastAsia="Times New Roman" w:hAnsi="Calibri" w:cs="Calibri"/>
          <w:color w:val="000000" w:themeColor="text1"/>
          <w:sz w:val="22"/>
          <w:szCs w:val="22"/>
        </w:rPr>
        <w:t xml:space="preserve">from </w:t>
      </w:r>
      <w:r w:rsidRPr="007D7D56">
        <w:rPr>
          <w:rFonts w:ascii="Calibri" w:eastAsia="Times New Roman" w:hAnsi="Calibri" w:cs="Calibri"/>
          <w:color w:val="000000" w:themeColor="text1"/>
          <w:sz w:val="22"/>
          <w:szCs w:val="22"/>
        </w:rPr>
        <w:t>using their knowledge and skills to generate more sustainable futures. </w:t>
      </w:r>
    </w:p>
    <w:p w14:paraId="5A8B4CD3" w14:textId="18CF4D43" w:rsidR="00583808" w:rsidRPr="007D7D56" w:rsidRDefault="00583808" w:rsidP="00583808">
      <w:pPr>
        <w:pStyle w:val="xxxmsonormal"/>
        <w:numPr>
          <w:ilvl w:val="0"/>
          <w:numId w:val="7"/>
        </w:numPr>
        <w:textAlignment w:val="baseline"/>
        <w:rPr>
          <w:rFonts w:ascii="Calibri" w:eastAsia="Times New Roman" w:hAnsi="Calibri" w:cs="Calibri"/>
          <w:color w:val="000000" w:themeColor="text1"/>
          <w:sz w:val="22"/>
          <w:szCs w:val="22"/>
        </w:rPr>
      </w:pPr>
      <w:r w:rsidRPr="007D7D56">
        <w:rPr>
          <w:rFonts w:ascii="Calibri" w:eastAsia="Times New Roman" w:hAnsi="Calibri" w:cs="Calibri"/>
          <w:color w:val="000000" w:themeColor="text1"/>
          <w:sz w:val="22"/>
          <w:szCs w:val="22"/>
        </w:rPr>
        <w:t xml:space="preserve">To overcome those challenges, </w:t>
      </w:r>
      <w:proofErr w:type="spellStart"/>
      <w:r w:rsidRPr="007D7D56">
        <w:rPr>
          <w:rFonts w:ascii="Calibri" w:eastAsia="Times New Roman" w:hAnsi="Calibri" w:cs="Calibri"/>
          <w:color w:val="000000" w:themeColor="text1"/>
          <w:sz w:val="22"/>
          <w:szCs w:val="22"/>
        </w:rPr>
        <w:t>ForestAction</w:t>
      </w:r>
      <w:proofErr w:type="spellEnd"/>
      <w:r w:rsidRPr="007D7D56">
        <w:rPr>
          <w:rFonts w:ascii="Calibri" w:eastAsia="Times New Roman" w:hAnsi="Calibri" w:cs="Calibri"/>
          <w:color w:val="000000" w:themeColor="text1"/>
          <w:sz w:val="22"/>
          <w:szCs w:val="22"/>
        </w:rPr>
        <w:t xml:space="preserve"> Nepal’s action research project, </w:t>
      </w:r>
      <w:hyperlink r:id="rId34" w:history="1">
        <w:r w:rsidRPr="007D7D56">
          <w:rPr>
            <w:rStyle w:val="Hyperlink"/>
            <w:rFonts w:ascii="Calibri" w:eastAsia="Times New Roman" w:hAnsi="Calibri" w:cs="Calibri"/>
            <w:color w:val="0000FF"/>
            <w:sz w:val="22"/>
            <w:szCs w:val="22"/>
          </w:rPr>
          <w:t>Economic Empowerment of Women through Forest Solutions</w:t>
        </w:r>
      </w:hyperlink>
      <w:r w:rsidRPr="007D7D56">
        <w:rPr>
          <w:rFonts w:ascii="Calibri" w:eastAsia="Times New Roman" w:hAnsi="Calibri" w:cs="Calibri"/>
          <w:color w:val="000000" w:themeColor="text1"/>
          <w:sz w:val="22"/>
          <w:szCs w:val="22"/>
        </w:rPr>
        <w:t xml:space="preserve">, aims to enhance women’s economic status through low-carbon </w:t>
      </w:r>
      <w:r w:rsidRPr="007D7D56">
        <w:rPr>
          <w:rFonts w:ascii="Calibri" w:eastAsia="Times New Roman" w:hAnsi="Calibri" w:cs="Calibri"/>
          <w:color w:val="000000" w:themeColor="text1"/>
          <w:sz w:val="22"/>
          <w:szCs w:val="22"/>
        </w:rPr>
        <w:t xml:space="preserve">enterprises based on forest resources. The goal is to enable women and marginalised communities to withstand challenges posed by climate change and pandemics such as </w:t>
      </w:r>
      <w:r w:rsidR="0032211A" w:rsidRPr="007D7D56">
        <w:rPr>
          <w:rFonts w:ascii="Calibri" w:eastAsia="Times New Roman" w:hAnsi="Calibri" w:cs="Calibri"/>
          <w:color w:val="000000" w:themeColor="text1"/>
          <w:sz w:val="22"/>
          <w:szCs w:val="22"/>
        </w:rPr>
        <w:t>Covid</w:t>
      </w:r>
      <w:r w:rsidRPr="007D7D56">
        <w:rPr>
          <w:rFonts w:ascii="Calibri" w:eastAsia="Times New Roman" w:hAnsi="Calibri" w:cs="Calibri"/>
          <w:color w:val="000000" w:themeColor="text1"/>
          <w:sz w:val="22"/>
          <w:szCs w:val="22"/>
        </w:rPr>
        <w:t>-19. Indeed, the project has already resulted in</w:t>
      </w:r>
      <w:hyperlink r:id="rId35" w:history="1">
        <w:r w:rsidRPr="007D7D56">
          <w:rPr>
            <w:rStyle w:val="Hyperlink"/>
            <w:rFonts w:ascii="Calibri" w:eastAsia="Times New Roman" w:hAnsi="Calibri" w:cs="Calibri"/>
            <w:color w:val="0000FF"/>
            <w:sz w:val="22"/>
            <w:szCs w:val="22"/>
          </w:rPr>
          <w:t xml:space="preserve"> empowering women with the skills  to launch their own businesses</w:t>
        </w:r>
      </w:hyperlink>
      <w:r w:rsidRPr="007D7D56">
        <w:rPr>
          <w:rFonts w:ascii="Calibri" w:eastAsia="Times New Roman" w:hAnsi="Calibri" w:cs="Calibri"/>
          <w:color w:val="000000" w:themeColor="text1"/>
          <w:sz w:val="22"/>
          <w:szCs w:val="22"/>
        </w:rPr>
        <w:t xml:space="preserve"> – processing and marketing sustainably-harvested forest products. No fewer than 18 women-led enterprises have been supported to launch and expand their businesses.   </w:t>
      </w:r>
    </w:p>
    <w:p w14:paraId="2D0F13BE" w14:textId="77777777" w:rsidR="00583808" w:rsidRPr="00566CB9" w:rsidRDefault="00583808" w:rsidP="00583808">
      <w:pPr>
        <w:pStyle w:val="xxxmsonormal"/>
        <w:ind w:left="360"/>
        <w:textAlignment w:val="baseline"/>
        <w:rPr>
          <w:rFonts w:ascii="Calibri" w:eastAsia="Times New Roman" w:hAnsi="Calibri" w:cs="Calibri"/>
          <w:color w:val="000000"/>
          <w:sz w:val="22"/>
          <w:szCs w:val="22"/>
        </w:rPr>
      </w:pPr>
    </w:p>
    <w:p w14:paraId="367538BD" w14:textId="77777777" w:rsidR="00583808" w:rsidRPr="00566CB9" w:rsidRDefault="00583808" w:rsidP="00583808">
      <w:pPr>
        <w:pStyle w:val="Heading2"/>
        <w:rPr>
          <w:lang w:val="en-GB"/>
        </w:rPr>
      </w:pPr>
      <w:r w:rsidRPr="00566CB9">
        <w:rPr>
          <w:lang w:val="en-GB"/>
        </w:rPr>
        <w:t xml:space="preserve">Decent jobs for women in aquaculture </w:t>
      </w:r>
      <w:r w:rsidRPr="00566CB9">
        <w:rPr>
          <w:highlight w:val="yellow"/>
          <w:lang w:val="en-GB"/>
        </w:rPr>
        <w:t>[h2]</w:t>
      </w:r>
    </w:p>
    <w:p w14:paraId="4A0E86E6" w14:textId="77777777" w:rsidR="00583808" w:rsidRPr="00566CB9" w:rsidRDefault="00583808" w:rsidP="00583808">
      <w:pPr>
        <w:pBdr>
          <w:top w:val="nil"/>
          <w:left w:val="nil"/>
          <w:bottom w:val="nil"/>
          <w:right w:val="nil"/>
          <w:between w:val="nil"/>
        </w:pBdr>
        <w:spacing w:after="0"/>
        <w:rPr>
          <w:color w:val="000000"/>
          <w:lang w:val="en-GB"/>
        </w:rPr>
      </w:pPr>
    </w:p>
    <w:p w14:paraId="2A59F009" w14:textId="77777777" w:rsidR="00583808" w:rsidRPr="00566CB9" w:rsidRDefault="00583808" w:rsidP="00583808">
      <w:pPr>
        <w:pStyle w:val="Heading3"/>
        <w:rPr>
          <w:lang w:val="en-GB"/>
        </w:rPr>
      </w:pPr>
      <w:r w:rsidRPr="00566CB9">
        <w:rPr>
          <w:lang w:val="en-GB"/>
        </w:rPr>
        <w:t xml:space="preserve">Kenya </w:t>
      </w:r>
      <w:r w:rsidRPr="00566CB9">
        <w:rPr>
          <w:highlight w:val="yellow"/>
          <w:lang w:val="en-GB"/>
        </w:rPr>
        <w:t>[h3]</w:t>
      </w:r>
    </w:p>
    <w:p w14:paraId="575A51E0" w14:textId="57A56A11" w:rsidR="00583808" w:rsidRPr="00566CB9" w:rsidRDefault="00064874" w:rsidP="00583808">
      <w:pPr>
        <w:rPr>
          <w:lang w:val="en-GB"/>
        </w:rPr>
      </w:pPr>
      <w:r>
        <w:rPr>
          <w:lang w:val="en-GB"/>
        </w:rPr>
        <w:t xml:space="preserve">Kenya Vision 2023 </w:t>
      </w:r>
      <w:r w:rsidR="00583808" w:rsidRPr="00566CB9">
        <w:rPr>
          <w:lang w:val="en-GB"/>
        </w:rPr>
        <w:t>aims to transform Kenya into “a newly-industrialising, middle income country providing a high quality of life to all its citizens in a clean and secure environment</w:t>
      </w:r>
      <w:r>
        <w:rPr>
          <w:lang w:val="en-GB"/>
        </w:rPr>
        <w:t>”</w:t>
      </w:r>
      <w:r w:rsidR="00583808" w:rsidRPr="00566CB9">
        <w:rPr>
          <w:lang w:val="en-GB"/>
        </w:rPr>
        <w:t xml:space="preserve">. In this context, the Government of Kenya considers the blue economy (covering oceans, coasts and lakes) to be one of its </w:t>
      </w:r>
      <w:hyperlink r:id="rId36" w:history="1">
        <w:r w:rsidR="00583808" w:rsidRPr="00566CB9">
          <w:rPr>
            <w:rStyle w:val="Hyperlink"/>
            <w:lang w:val="en-GB"/>
          </w:rPr>
          <w:t>priority economic sectors</w:t>
        </w:r>
      </w:hyperlink>
      <w:r w:rsidR="00583808" w:rsidRPr="00566CB9">
        <w:rPr>
          <w:lang w:val="en-GB"/>
        </w:rPr>
        <w:t>. The blue economy is seen as an engine of growth and development, with important contributions to make to food and nutrition security as well as creating employment, generating income, wealth</w:t>
      </w:r>
      <w:r w:rsidR="00583808" w:rsidRPr="00566CB9">
        <w:rPr>
          <w:lang w:val="en-GB"/>
        </w:rPr>
        <w:t>, foreign exchange earnings, and reducing poverty.</w:t>
      </w:r>
    </w:p>
    <w:p w14:paraId="3F03D897" w14:textId="013667FD" w:rsidR="00583808" w:rsidRPr="00566CB9" w:rsidRDefault="00583808" w:rsidP="00583808">
      <w:pPr>
        <w:rPr>
          <w:lang w:val="en-GB"/>
        </w:rPr>
      </w:pPr>
      <w:r w:rsidRPr="00566CB9">
        <w:rPr>
          <w:lang w:val="en-GB"/>
        </w:rPr>
        <w:t xml:space="preserve">But women’s place in the blue economy is not assured: the structural gender inequalities in Kenya’s coastal fisheries communities have led to women’s disproportionately suffering a steep decline in business opportunities, higher losses and diminishing returns. This is because </w:t>
      </w:r>
      <w:hyperlink r:id="rId37" w:history="1">
        <w:r w:rsidRPr="00566CB9">
          <w:rPr>
            <w:rStyle w:val="Hyperlink"/>
            <w:lang w:val="en-GB"/>
          </w:rPr>
          <w:t>women have limited access</w:t>
        </w:r>
      </w:hyperlink>
      <w:r w:rsidRPr="00566CB9">
        <w:rPr>
          <w:lang w:val="en-GB"/>
        </w:rPr>
        <w:t xml:space="preserve"> to ocean resources, feel insecure at sea, lack the skills and capital to invest in fishing vessels and post-harvest handling facilities</w:t>
      </w:r>
      <w:r w:rsidR="00064874">
        <w:rPr>
          <w:lang w:val="en-GB"/>
        </w:rPr>
        <w:t>,</w:t>
      </w:r>
      <w:r w:rsidRPr="00566CB9">
        <w:rPr>
          <w:lang w:val="en-GB"/>
        </w:rPr>
        <w:t xml:space="preserve"> and suffer social pressure and discrimination from the hierarchical power dynamics in their communities. </w:t>
      </w:r>
    </w:p>
    <w:p w14:paraId="1198E702" w14:textId="0B451E6A" w:rsidR="00583808" w:rsidRPr="00566CB9" w:rsidRDefault="00583808" w:rsidP="00583808">
      <w:pPr>
        <w:pStyle w:val="ListParagraph"/>
        <w:numPr>
          <w:ilvl w:val="0"/>
          <w:numId w:val="11"/>
        </w:numPr>
        <w:rPr>
          <w:lang w:val="en-GB"/>
        </w:rPr>
      </w:pPr>
      <w:r w:rsidRPr="00566CB9">
        <w:rPr>
          <w:lang w:val="en-GB"/>
        </w:rPr>
        <w:t xml:space="preserve">The </w:t>
      </w:r>
      <w:r w:rsidRPr="00566CB9">
        <w:rPr>
          <w:b/>
          <w:lang w:val="en-GB"/>
        </w:rPr>
        <w:t>opportunity</w:t>
      </w:r>
      <w:r w:rsidR="00064874">
        <w:rPr>
          <w:lang w:val="en-GB"/>
        </w:rPr>
        <w:t xml:space="preserve"> is for women to have</w:t>
      </w:r>
      <w:r w:rsidRPr="00566CB9">
        <w:rPr>
          <w:lang w:val="en-GB"/>
        </w:rPr>
        <w:t xml:space="preserve"> decent jobs cultivating seaweed and raising fish, with the help of new technologies – work that would provide them with secure incomes and safe working environments, and enable them to provide for themselves and their families. </w:t>
      </w:r>
    </w:p>
    <w:p w14:paraId="31E2FC83" w14:textId="6434C2FB" w:rsidR="00583808" w:rsidRPr="00566CB9" w:rsidRDefault="00583808" w:rsidP="00583808">
      <w:pPr>
        <w:pStyle w:val="ListParagraph"/>
        <w:numPr>
          <w:ilvl w:val="0"/>
          <w:numId w:val="11"/>
        </w:numPr>
        <w:rPr>
          <w:lang w:val="en-GB"/>
        </w:rPr>
      </w:pPr>
      <w:r w:rsidRPr="00566CB9">
        <w:rPr>
          <w:lang w:val="en-GB"/>
        </w:rPr>
        <w:t xml:space="preserve">GLOW project </w:t>
      </w:r>
      <w:hyperlink r:id="rId38" w:history="1">
        <w:r w:rsidRPr="00566CB9">
          <w:rPr>
            <w:rStyle w:val="Hyperlink"/>
            <w:lang w:val="en-GB"/>
          </w:rPr>
          <w:t>Aquaculture of seaweeds and fish: Opportunities for blue economic empowerment and Covid-19 resilience in Kenya</w:t>
        </w:r>
      </w:hyperlink>
      <w:r w:rsidRPr="00566CB9">
        <w:rPr>
          <w:lang w:val="en-GB"/>
        </w:rPr>
        <w:t xml:space="preserve"> is demonstrating how integrated multi-trophic aquaculture (IMTA), opportunities for fish farming and seaweed production can support women’s economic empowerment. It is working to build women’s agency [</w:t>
      </w:r>
      <w:r w:rsidRPr="00566CB9">
        <w:rPr>
          <w:highlight w:val="cyan"/>
          <w:lang w:val="en-GB"/>
        </w:rPr>
        <w:t xml:space="preserve">pop up box: </w:t>
      </w:r>
      <w:r w:rsidRPr="00566CB9">
        <w:rPr>
          <w:b/>
          <w:bCs/>
          <w:highlight w:val="cyan"/>
          <w:lang w:val="en-GB"/>
        </w:rPr>
        <w:t>Agency</w:t>
      </w:r>
      <w:r w:rsidRPr="00566CB9">
        <w:rPr>
          <w:highlight w:val="cyan"/>
          <w:lang w:val="en-GB"/>
        </w:rPr>
        <w:t>: the ability to take action or choose which action to take (Source: Cambridge English Dictionary)</w:t>
      </w:r>
      <w:r w:rsidRPr="00566CB9">
        <w:rPr>
          <w:lang w:val="en-GB"/>
        </w:rPr>
        <w:t xml:space="preserve">], resources and institutional structures for productive low-carbon, climate-resilient jobs in </w:t>
      </w:r>
      <w:hyperlink r:id="rId39" w:history="1">
        <w:r w:rsidRPr="00566CB9">
          <w:rPr>
            <w:rStyle w:val="Hyperlink"/>
            <w:lang w:val="en-GB"/>
          </w:rPr>
          <w:t>Kwale and Kilifi Counties</w:t>
        </w:r>
      </w:hyperlink>
      <w:r w:rsidRPr="00566CB9">
        <w:rPr>
          <w:lang w:val="en-GB"/>
        </w:rPr>
        <w:t xml:space="preserve">. The hope is that these pilot experiences can be scaled up to create a more gender-equitable blue economy. </w:t>
      </w:r>
      <w:r w:rsidR="00C401EA">
        <w:rPr>
          <w:lang w:val="en-GB"/>
        </w:rPr>
        <w:t>Find more information</w:t>
      </w:r>
      <w:r w:rsidRPr="00566CB9">
        <w:rPr>
          <w:lang w:val="en-GB"/>
        </w:rPr>
        <w:t xml:space="preserve"> on the project website: </w:t>
      </w:r>
      <w:hyperlink r:id="rId40" w:history="1">
        <w:r w:rsidRPr="00566CB9">
          <w:rPr>
            <w:rStyle w:val="Hyperlink"/>
            <w:lang w:val="en-GB"/>
          </w:rPr>
          <w:t>https://blueeconomy.acts-net.org/</w:t>
        </w:r>
      </w:hyperlink>
      <w:r w:rsidRPr="00566CB9">
        <w:rPr>
          <w:lang w:val="en-GB"/>
        </w:rPr>
        <w:t xml:space="preserve"> </w:t>
      </w:r>
    </w:p>
    <w:p w14:paraId="6BFDFDB0" w14:textId="77777777" w:rsidR="00583808" w:rsidRPr="00566CB9" w:rsidRDefault="00583808" w:rsidP="00583808">
      <w:pPr>
        <w:pBdr>
          <w:top w:val="nil"/>
          <w:left w:val="nil"/>
          <w:bottom w:val="nil"/>
          <w:right w:val="nil"/>
          <w:between w:val="nil"/>
        </w:pBdr>
        <w:spacing w:after="0"/>
        <w:rPr>
          <w:color w:val="000000"/>
          <w:lang w:val="en-GB"/>
        </w:rPr>
      </w:pPr>
    </w:p>
    <w:p w14:paraId="09FA2973" w14:textId="77777777" w:rsidR="00583808" w:rsidRPr="00566CB9" w:rsidRDefault="00583808" w:rsidP="00583808">
      <w:pPr>
        <w:pStyle w:val="Heading2"/>
        <w:rPr>
          <w:lang w:val="en-GB"/>
        </w:rPr>
      </w:pPr>
      <w:r w:rsidRPr="00566CB9">
        <w:rPr>
          <w:lang w:val="en-GB"/>
        </w:rPr>
        <w:lastRenderedPageBreak/>
        <w:t xml:space="preserve">Women’s empowerment through sustainable tourism </w:t>
      </w:r>
      <w:r w:rsidRPr="00566CB9">
        <w:rPr>
          <w:highlight w:val="yellow"/>
          <w:lang w:val="en-GB"/>
        </w:rPr>
        <w:t>[h2]</w:t>
      </w:r>
    </w:p>
    <w:p w14:paraId="5D14D274" w14:textId="77777777" w:rsidR="00583808" w:rsidRPr="00566CB9" w:rsidRDefault="00583808" w:rsidP="00583808">
      <w:pPr>
        <w:pBdr>
          <w:top w:val="nil"/>
          <w:left w:val="nil"/>
          <w:bottom w:val="nil"/>
          <w:right w:val="nil"/>
          <w:between w:val="nil"/>
        </w:pBdr>
        <w:spacing w:after="0"/>
        <w:rPr>
          <w:color w:val="000000"/>
          <w:lang w:val="en-GB"/>
        </w:rPr>
      </w:pPr>
    </w:p>
    <w:p w14:paraId="02DA9665" w14:textId="77777777" w:rsidR="00583808" w:rsidRPr="00566CB9" w:rsidRDefault="00583808" w:rsidP="00583808">
      <w:pPr>
        <w:pStyle w:val="Heading3"/>
        <w:rPr>
          <w:lang w:val="en-GB"/>
        </w:rPr>
      </w:pPr>
      <w:r w:rsidRPr="00566CB9">
        <w:rPr>
          <w:lang w:val="en-GB"/>
        </w:rPr>
        <w:t xml:space="preserve">Bolivia </w:t>
      </w:r>
      <w:r w:rsidRPr="00566CB9">
        <w:rPr>
          <w:highlight w:val="yellow"/>
          <w:lang w:val="en-GB"/>
        </w:rPr>
        <w:t>[h3]</w:t>
      </w:r>
    </w:p>
    <w:p w14:paraId="16C84389" w14:textId="40DC2817" w:rsidR="00583808" w:rsidRPr="00566CB9" w:rsidRDefault="00733DF1" w:rsidP="00583808">
      <w:pPr>
        <w:rPr>
          <w:lang w:val="en-GB"/>
        </w:rPr>
      </w:pPr>
      <w:r>
        <w:rPr>
          <w:lang w:val="en-GB"/>
        </w:rPr>
        <w:br/>
      </w:r>
      <w:r w:rsidR="00583808" w:rsidRPr="00566CB9">
        <w:rPr>
          <w:lang w:val="en-GB"/>
        </w:rPr>
        <w:t>In Bolivia, the structure of the economy has been weighted toward heavily greenhouse gas-emitting sectors, such as mining. Now, an open, national debate is taking place about how different sectors of the economy could be supported to grow in a more ecologically-sustainable way</w:t>
      </w:r>
      <w:r>
        <w:rPr>
          <w:lang w:val="en-GB"/>
        </w:rPr>
        <w:t>,</w:t>
      </w:r>
      <w:r w:rsidR="00583808" w:rsidRPr="00566CB9">
        <w:rPr>
          <w:lang w:val="en-GB"/>
        </w:rPr>
        <w:t xml:space="preserve"> and support decent livelihoods equitably for both women and men. </w:t>
      </w:r>
    </w:p>
    <w:p w14:paraId="1BD3A402" w14:textId="77777777" w:rsidR="00583808" w:rsidRPr="00733DF1" w:rsidRDefault="00583808" w:rsidP="00583808">
      <w:pPr>
        <w:rPr>
          <w:lang w:val="en-GB"/>
        </w:rPr>
      </w:pPr>
      <w:r w:rsidRPr="00733DF1">
        <w:rPr>
          <w:color w:val="000000"/>
          <w:shd w:val="clear" w:color="auto" w:fill="FFFFFF"/>
          <w:lang w:val="en-GB"/>
        </w:rPr>
        <w:t>Eco-tourism is in the spotlight. Women are already well represented in the tourism and hospitality sectors. Visitors seek out handicrafts and ecologically sustainable activities, such as hiking and biking, where women already excel as producers and guides.</w:t>
      </w:r>
    </w:p>
    <w:p w14:paraId="2147A4EA" w14:textId="77777777" w:rsidR="00583808" w:rsidRPr="00733DF1" w:rsidRDefault="00583808" w:rsidP="00583808">
      <w:pPr>
        <w:pStyle w:val="ListParagraph"/>
        <w:numPr>
          <w:ilvl w:val="0"/>
          <w:numId w:val="1"/>
        </w:numPr>
        <w:pBdr>
          <w:top w:val="nil"/>
          <w:left w:val="nil"/>
          <w:bottom w:val="nil"/>
          <w:right w:val="nil"/>
          <w:between w:val="nil"/>
        </w:pBdr>
        <w:rPr>
          <w:lang w:val="en-GB"/>
        </w:rPr>
      </w:pPr>
      <w:r w:rsidRPr="00733DF1">
        <w:rPr>
          <w:color w:val="000000"/>
          <w:shd w:val="clear" w:color="auto" w:fill="FFFFFF"/>
          <w:lang w:val="en-GB"/>
        </w:rPr>
        <w:t xml:space="preserve">The </w:t>
      </w:r>
      <w:r w:rsidRPr="00733DF1">
        <w:rPr>
          <w:b/>
          <w:bCs/>
          <w:color w:val="000000"/>
          <w:shd w:val="clear" w:color="auto" w:fill="FFFFFF"/>
          <w:lang w:val="en-GB"/>
        </w:rPr>
        <w:t>opportunity</w:t>
      </w:r>
      <w:r w:rsidRPr="00733DF1">
        <w:rPr>
          <w:color w:val="000000"/>
          <w:shd w:val="clear" w:color="auto" w:fill="FFFFFF"/>
          <w:lang w:val="en-GB"/>
        </w:rPr>
        <w:t xml:space="preserve"> is to grow the eco-tourism sector in ways that empower both women and men economically. Eco-tourism could generate foreign exchange revenues, while giving women and men decent work, and securing a pivot from the male-dominated, environmentally harmful extractive activities on which Bolivia has relied in the past. The country could develop the sector in ways that protect and enhance its rich natural and cultural assets, especially if it focuses on high-value tourism.</w:t>
      </w:r>
    </w:p>
    <w:p w14:paraId="548E63B9" w14:textId="02DAE9A0" w:rsidR="00583808" w:rsidRPr="00733DF1" w:rsidRDefault="00583808" w:rsidP="00583808">
      <w:pPr>
        <w:pStyle w:val="ListParagraph"/>
        <w:numPr>
          <w:ilvl w:val="0"/>
          <w:numId w:val="1"/>
        </w:numPr>
        <w:pBdr>
          <w:top w:val="nil"/>
          <w:left w:val="nil"/>
          <w:bottom w:val="nil"/>
          <w:right w:val="nil"/>
          <w:between w:val="nil"/>
        </w:pBdr>
        <w:rPr>
          <w:color w:val="000000"/>
          <w:lang w:val="en-GB"/>
        </w:rPr>
      </w:pPr>
      <w:r w:rsidRPr="00733DF1">
        <w:rPr>
          <w:color w:val="000000"/>
          <w:lang w:val="en-GB"/>
        </w:rPr>
        <w:t xml:space="preserve">GLOW project </w:t>
      </w:r>
      <w:hyperlink r:id="rId41" w:history="1">
        <w:r w:rsidRPr="00733DF1">
          <w:rPr>
            <w:rStyle w:val="Hyperlink"/>
            <w:lang w:val="en-GB"/>
          </w:rPr>
          <w:t>Tourism as an engine of gender-inclusive and sustainable development in Bolivia</w:t>
        </w:r>
      </w:hyperlink>
      <w:r w:rsidRPr="00733DF1">
        <w:rPr>
          <w:color w:val="000000"/>
          <w:lang w:val="en-GB"/>
        </w:rPr>
        <w:t xml:space="preserve"> </w:t>
      </w:r>
      <w:r w:rsidRPr="00733DF1">
        <w:rPr>
          <w:color w:val="000000"/>
          <w:shd w:val="clear" w:color="auto" w:fill="FFFFFF"/>
          <w:lang w:val="en-GB"/>
        </w:rPr>
        <w:t>aims to influence the country’s development pathway</w:t>
      </w:r>
      <w:r w:rsidR="00733DF1">
        <w:rPr>
          <w:color w:val="000000"/>
          <w:shd w:val="clear" w:color="auto" w:fill="FFFFFF"/>
          <w:lang w:val="en-GB"/>
        </w:rPr>
        <w:t>. It</w:t>
      </w:r>
      <w:r w:rsidRPr="00733DF1">
        <w:rPr>
          <w:color w:val="000000"/>
          <w:shd w:val="clear" w:color="auto" w:fill="FFFFFF"/>
          <w:lang w:val="en-GB"/>
        </w:rPr>
        <w:t xml:space="preserve"> has created a new institution, the Sustainable Tourism Observatory </w:t>
      </w:r>
      <w:hyperlink r:id="rId42" w:history="1">
        <w:proofErr w:type="spellStart"/>
        <w:r w:rsidRPr="00733DF1">
          <w:rPr>
            <w:rStyle w:val="Hyperlink"/>
            <w:shd w:val="clear" w:color="auto" w:fill="FFFFFF"/>
            <w:lang w:val="en-GB"/>
          </w:rPr>
          <w:t>Orbita</w:t>
        </w:r>
        <w:proofErr w:type="spellEnd"/>
      </w:hyperlink>
      <w:r w:rsidRPr="00733DF1">
        <w:rPr>
          <w:color w:val="000000"/>
          <w:shd w:val="clear" w:color="auto" w:fill="FFFFFF"/>
          <w:lang w:val="en-GB"/>
        </w:rPr>
        <w:t xml:space="preserve"> [in </w:t>
      </w:r>
      <w:r w:rsidRPr="00733DF1">
        <w:rPr>
          <w:color w:val="000000"/>
          <w:shd w:val="clear" w:color="auto" w:fill="FFFFFF"/>
          <w:lang w:val="en-GB"/>
        </w:rPr>
        <w:t>Spanish]</w:t>
      </w:r>
      <w:r w:rsidR="00733DF1">
        <w:rPr>
          <w:color w:val="000000"/>
          <w:shd w:val="clear" w:color="auto" w:fill="FFFFFF"/>
          <w:lang w:val="en-GB"/>
        </w:rPr>
        <w:t>,</w:t>
      </w:r>
      <w:r w:rsidRPr="00733DF1">
        <w:rPr>
          <w:color w:val="000000"/>
          <w:shd w:val="clear" w:color="auto" w:fill="FFFFFF"/>
          <w:lang w:val="en-GB"/>
        </w:rPr>
        <w:t xml:space="preserve"> to </w:t>
      </w:r>
      <w:r w:rsidRPr="00733DF1">
        <w:rPr>
          <w:color w:val="000000"/>
          <w:shd w:val="clear" w:color="auto" w:fill="FFFFFF"/>
          <w:lang w:val="en-GB"/>
        </w:rPr>
        <w:t>galvanise thinking, training and innovation to expand gender-responsive eco-tourism.</w:t>
      </w:r>
    </w:p>
    <w:p w14:paraId="770E9FF2" w14:textId="77777777" w:rsidR="00733DF1" w:rsidRPr="00733DF1" w:rsidRDefault="00733DF1" w:rsidP="00733DF1">
      <w:pPr>
        <w:pBdr>
          <w:top w:val="nil"/>
          <w:left w:val="nil"/>
          <w:bottom w:val="nil"/>
          <w:right w:val="nil"/>
          <w:between w:val="nil"/>
        </w:pBdr>
        <w:rPr>
          <w:color w:val="000000"/>
          <w:lang w:val="en-GB"/>
        </w:rPr>
      </w:pPr>
    </w:p>
    <w:p w14:paraId="75948B51" w14:textId="77777777" w:rsidR="00583808" w:rsidRPr="00566CB9" w:rsidRDefault="00583808" w:rsidP="00583808">
      <w:pPr>
        <w:pStyle w:val="Heading2"/>
        <w:rPr>
          <w:lang w:val="en-GB"/>
        </w:rPr>
      </w:pPr>
      <w:r w:rsidRPr="00566CB9">
        <w:rPr>
          <w:lang w:val="en-GB"/>
        </w:rPr>
        <w:t xml:space="preserve">Women’s empowerment in circular economies </w:t>
      </w:r>
      <w:r w:rsidRPr="00566CB9">
        <w:rPr>
          <w:highlight w:val="yellow"/>
          <w:lang w:val="en-GB"/>
        </w:rPr>
        <w:t>[h2]</w:t>
      </w:r>
    </w:p>
    <w:p w14:paraId="5EB19DD5" w14:textId="5D4D0B24" w:rsidR="00583808" w:rsidRPr="00566CB9" w:rsidRDefault="00733DF1" w:rsidP="00583808">
      <w:pPr>
        <w:pStyle w:val="Heading3"/>
        <w:rPr>
          <w:lang w:val="en-GB"/>
        </w:rPr>
      </w:pPr>
      <w:r>
        <w:rPr>
          <w:lang w:val="en-GB"/>
        </w:rPr>
        <w:br/>
      </w:r>
      <w:r w:rsidR="00583808" w:rsidRPr="00566CB9">
        <w:rPr>
          <w:lang w:val="en-GB"/>
        </w:rPr>
        <w:t xml:space="preserve">East Africa </w:t>
      </w:r>
      <w:r w:rsidR="00583808" w:rsidRPr="00566CB9">
        <w:rPr>
          <w:highlight w:val="yellow"/>
          <w:lang w:val="en-GB"/>
        </w:rPr>
        <w:t>[h3]</w:t>
      </w:r>
    </w:p>
    <w:p w14:paraId="5F00D483" w14:textId="1C67ECF8" w:rsidR="00583808" w:rsidRPr="00566CB9" w:rsidRDefault="00733DF1" w:rsidP="00583808">
      <w:pPr>
        <w:pBdr>
          <w:top w:val="nil"/>
          <w:left w:val="nil"/>
          <w:bottom w:val="nil"/>
          <w:right w:val="nil"/>
          <w:between w:val="nil"/>
        </w:pBdr>
        <w:spacing w:after="0"/>
        <w:rPr>
          <w:color w:val="000000"/>
          <w:lang w:val="en-GB"/>
        </w:rPr>
      </w:pPr>
      <w:r>
        <w:rPr>
          <w:color w:val="000000"/>
          <w:lang w:val="en-GB"/>
        </w:rPr>
        <w:br/>
      </w:r>
      <w:r w:rsidR="00583808" w:rsidRPr="00566CB9">
        <w:rPr>
          <w:color w:val="000000"/>
          <w:lang w:val="en-GB"/>
        </w:rPr>
        <w:t xml:space="preserve">Women outnumber men </w:t>
      </w:r>
      <w:hyperlink r:id="rId43" w:history="1">
        <w:r w:rsidR="00583808" w:rsidRPr="00566CB9">
          <w:rPr>
            <w:rStyle w:val="Hyperlink"/>
            <w:lang w:val="en-GB"/>
          </w:rPr>
          <w:t>in Africa’s agricultural workforce</w:t>
        </w:r>
      </w:hyperlink>
      <w:r w:rsidR="00583808" w:rsidRPr="00566CB9">
        <w:rPr>
          <w:color w:val="000000"/>
          <w:lang w:val="en-GB"/>
        </w:rPr>
        <w:t xml:space="preserve">, yet women have lower rates of agricultural productivity. It’s not because they are less efficient farmers, but because they do not have equitable access to agricultural inputs, land rights and markets for their products. These challenges only deepened during the </w:t>
      </w:r>
      <w:r w:rsidR="00583808" w:rsidRPr="00566CB9">
        <w:rPr>
          <w:color w:val="000000"/>
          <w:lang w:val="en-GB"/>
        </w:rPr>
        <w:t xml:space="preserve">Covid-19 pandemic. </w:t>
      </w:r>
    </w:p>
    <w:p w14:paraId="3DE58127" w14:textId="77777777" w:rsidR="00583808" w:rsidRPr="00566CB9" w:rsidRDefault="00583808" w:rsidP="00583808">
      <w:pPr>
        <w:pBdr>
          <w:top w:val="nil"/>
          <w:left w:val="nil"/>
          <w:bottom w:val="nil"/>
          <w:right w:val="nil"/>
          <w:between w:val="nil"/>
        </w:pBdr>
        <w:spacing w:after="0"/>
        <w:rPr>
          <w:color w:val="000000"/>
          <w:lang w:val="en-GB"/>
        </w:rPr>
      </w:pPr>
    </w:p>
    <w:p w14:paraId="28988DA9" w14:textId="7698068F" w:rsidR="00583808" w:rsidRPr="00566CB9" w:rsidRDefault="00583808" w:rsidP="00583808">
      <w:pPr>
        <w:pBdr>
          <w:top w:val="nil"/>
          <w:left w:val="nil"/>
          <w:bottom w:val="nil"/>
          <w:right w:val="nil"/>
          <w:between w:val="nil"/>
        </w:pBdr>
        <w:spacing w:after="0"/>
        <w:rPr>
          <w:color w:val="000000"/>
          <w:lang w:val="en-GB"/>
        </w:rPr>
      </w:pPr>
      <w:r w:rsidRPr="00566CB9">
        <w:rPr>
          <w:color w:val="000000"/>
          <w:lang w:val="en-GB"/>
        </w:rPr>
        <w:t xml:space="preserve">The </w:t>
      </w:r>
      <w:r w:rsidR="00733DF1">
        <w:rPr>
          <w:color w:val="000000"/>
          <w:lang w:val="en-GB"/>
        </w:rPr>
        <w:t>FAO</w:t>
      </w:r>
      <w:r w:rsidRPr="00566CB9">
        <w:rPr>
          <w:color w:val="000000"/>
          <w:lang w:val="en-GB"/>
        </w:rPr>
        <w:t xml:space="preserve"> suggests that agricultural productivity in sub-Saharan African </w:t>
      </w:r>
      <w:hyperlink r:id="rId44" w:history="1">
        <w:r w:rsidRPr="00566CB9">
          <w:rPr>
            <w:rStyle w:val="Hyperlink"/>
            <w:lang w:val="en-GB"/>
          </w:rPr>
          <w:t>would rise by 20%</w:t>
        </w:r>
      </w:hyperlink>
      <w:r w:rsidRPr="00566CB9">
        <w:rPr>
          <w:color w:val="000000"/>
          <w:lang w:val="en-GB"/>
        </w:rPr>
        <w:t xml:space="preserve"> if women had equal access to inputs and land. Gender-transformative solutions would not only increase productivity, but would also empower women as farmers, employees, consumers and partners.</w:t>
      </w:r>
    </w:p>
    <w:p w14:paraId="7F7F53B9" w14:textId="77777777" w:rsidR="00583808" w:rsidRPr="00566CB9" w:rsidRDefault="00583808" w:rsidP="00583808">
      <w:pPr>
        <w:pBdr>
          <w:top w:val="nil"/>
          <w:left w:val="nil"/>
          <w:bottom w:val="nil"/>
          <w:right w:val="nil"/>
          <w:between w:val="nil"/>
        </w:pBdr>
        <w:spacing w:after="0"/>
        <w:rPr>
          <w:color w:val="000000"/>
          <w:lang w:val="en-GB"/>
        </w:rPr>
      </w:pPr>
    </w:p>
    <w:p w14:paraId="53214E76" w14:textId="77777777" w:rsidR="00C401EA" w:rsidRDefault="00583808" w:rsidP="00583808">
      <w:pPr>
        <w:pBdr>
          <w:top w:val="nil"/>
          <w:left w:val="nil"/>
          <w:bottom w:val="nil"/>
          <w:right w:val="nil"/>
          <w:between w:val="nil"/>
        </w:pBdr>
        <w:spacing w:after="0"/>
        <w:rPr>
          <w:color w:val="000000"/>
          <w:lang w:val="en-GB"/>
        </w:rPr>
      </w:pPr>
      <w:r w:rsidRPr="00566CB9">
        <w:rPr>
          <w:color w:val="000000"/>
          <w:lang w:val="en-GB"/>
        </w:rPr>
        <w:t xml:space="preserve">The answer is not necessarily to spend more money on external agricultural inputs for diminishing returns: many </w:t>
      </w:r>
      <w:r w:rsidRPr="00566CB9">
        <w:rPr>
          <w:color w:val="000000"/>
          <w:lang w:val="en-GB"/>
        </w:rPr>
        <w:t xml:space="preserve">emergent </w:t>
      </w:r>
      <w:r w:rsidRPr="00566CB9">
        <w:rPr>
          <w:color w:val="000000"/>
          <w:highlight w:val="cyan"/>
          <w:lang w:val="en-GB"/>
        </w:rPr>
        <w:t xml:space="preserve">regenerative [pop up: “Regenerative agriculture is a way of farming that focuses on soil health. When soil is healthy, it produces more food and nutrition, stores more carbon and increases biodiversity – the variety of species.” </w:t>
      </w:r>
      <w:hyperlink r:id="rId45" w:history="1">
        <w:r w:rsidRPr="00566CB9">
          <w:rPr>
            <w:rStyle w:val="Hyperlink"/>
            <w:highlight w:val="cyan"/>
            <w:lang w:val="en-GB"/>
          </w:rPr>
          <w:t>Source: World Economic Forum</w:t>
        </w:r>
      </w:hyperlink>
      <w:r w:rsidRPr="00566CB9">
        <w:rPr>
          <w:color w:val="000000"/>
          <w:highlight w:val="cyan"/>
          <w:lang w:val="en-GB"/>
        </w:rPr>
        <w:t>]</w:t>
      </w:r>
      <w:r w:rsidRPr="00566CB9">
        <w:rPr>
          <w:color w:val="000000"/>
          <w:lang w:val="en-GB"/>
        </w:rPr>
        <w:t xml:space="preserve"> and </w:t>
      </w:r>
      <w:r w:rsidRPr="00566CB9">
        <w:rPr>
          <w:color w:val="000000"/>
          <w:highlight w:val="cyan"/>
          <w:lang w:val="en-GB"/>
        </w:rPr>
        <w:t xml:space="preserve">circular economy [pop up: The circular economy aims to </w:t>
      </w:r>
      <w:r w:rsidR="00733DF1">
        <w:rPr>
          <w:color w:val="000000"/>
          <w:highlight w:val="cyan"/>
          <w:lang w:val="en-GB"/>
        </w:rPr>
        <w:t>“</w:t>
      </w:r>
      <w:r w:rsidRPr="00566CB9">
        <w:rPr>
          <w:color w:val="000000"/>
          <w:highlight w:val="cyan"/>
          <w:lang w:val="en-GB"/>
        </w:rPr>
        <w:t>reduce the use of virgin raw materials and waste production, to improve the circularity of the raw materials used, and to extend their lifetime, completing the economic and ecological cycles of resource flows.</w:t>
      </w:r>
      <w:r w:rsidR="00733DF1">
        <w:rPr>
          <w:color w:val="000000"/>
          <w:highlight w:val="cyan"/>
          <w:lang w:val="en-GB"/>
        </w:rPr>
        <w:t>”</w:t>
      </w:r>
      <w:r w:rsidRPr="00566CB9">
        <w:rPr>
          <w:color w:val="000000"/>
          <w:highlight w:val="cyan"/>
          <w:lang w:val="en-GB"/>
        </w:rPr>
        <w:t xml:space="preserve"> </w:t>
      </w:r>
      <w:hyperlink r:id="rId46" w:history="1">
        <w:r w:rsidRPr="00566CB9">
          <w:rPr>
            <w:rStyle w:val="Hyperlink"/>
            <w:highlight w:val="cyan"/>
            <w:lang w:val="en-GB"/>
          </w:rPr>
          <w:t>Source: Paes et al. (2019)</w:t>
        </w:r>
      </w:hyperlink>
      <w:r w:rsidRPr="00566CB9">
        <w:rPr>
          <w:color w:val="000000"/>
          <w:highlight w:val="cyan"/>
          <w:lang w:val="en-GB"/>
        </w:rPr>
        <w:t>]</w:t>
      </w:r>
      <w:r w:rsidRPr="00566CB9">
        <w:rPr>
          <w:color w:val="000000"/>
          <w:lang w:val="en-GB"/>
        </w:rPr>
        <w:t xml:space="preserve"> </w:t>
      </w:r>
      <w:r w:rsidRPr="00566CB9">
        <w:rPr>
          <w:color w:val="000000"/>
          <w:lang w:val="en-GB"/>
        </w:rPr>
        <w:lastRenderedPageBreak/>
        <w:t xml:space="preserve">technologies and techniques provide climate-smart solutions with rapid returns on investment and/or money-saving benefits. They include the growing use of </w:t>
      </w:r>
      <w:hyperlink r:id="rId47" w:history="1">
        <w:r w:rsidRPr="00566CB9">
          <w:rPr>
            <w:rStyle w:val="Hyperlink"/>
            <w:lang w:val="en-GB"/>
          </w:rPr>
          <w:t>black soldier fly farming</w:t>
        </w:r>
      </w:hyperlink>
      <w:r w:rsidRPr="00566CB9">
        <w:rPr>
          <w:color w:val="000000"/>
          <w:lang w:val="en-GB"/>
        </w:rPr>
        <w:t xml:space="preserve"> in sub-Saharan Africa: a fly that eats through </w:t>
      </w:r>
      <w:r w:rsidRPr="00566CB9">
        <w:rPr>
          <w:color w:val="000000"/>
          <w:lang w:val="en-GB"/>
        </w:rPr>
        <w:t xml:space="preserve">municipal organic waste to generate high-quality compost and larvae that provide a protein-rich livestock feed. </w:t>
      </w:r>
    </w:p>
    <w:p w14:paraId="3AD4B298" w14:textId="77777777" w:rsidR="00C401EA" w:rsidRDefault="00C401EA" w:rsidP="00583808">
      <w:pPr>
        <w:pBdr>
          <w:top w:val="nil"/>
          <w:left w:val="nil"/>
          <w:bottom w:val="nil"/>
          <w:right w:val="nil"/>
          <w:between w:val="nil"/>
        </w:pBdr>
        <w:spacing w:after="0"/>
        <w:rPr>
          <w:color w:val="000000"/>
          <w:lang w:val="en-GB"/>
        </w:rPr>
      </w:pPr>
    </w:p>
    <w:p w14:paraId="0C29F311" w14:textId="3C0F87AC" w:rsidR="00583808" w:rsidRPr="00566CB9" w:rsidRDefault="00583808" w:rsidP="00583808">
      <w:pPr>
        <w:pBdr>
          <w:top w:val="nil"/>
          <w:left w:val="nil"/>
          <w:bottom w:val="nil"/>
          <w:right w:val="nil"/>
          <w:between w:val="nil"/>
        </w:pBdr>
        <w:spacing w:after="0"/>
        <w:rPr>
          <w:color w:val="000000"/>
          <w:lang w:val="en-GB"/>
        </w:rPr>
      </w:pPr>
      <w:r w:rsidRPr="00566CB9">
        <w:rPr>
          <w:color w:val="000000"/>
          <w:lang w:val="en-GB"/>
        </w:rPr>
        <w:t xml:space="preserve">Another emergent technology is aquaponics, a sustainable farming technique that </w:t>
      </w:r>
      <w:hyperlink r:id="rId48" w:history="1">
        <w:r w:rsidRPr="00566CB9">
          <w:rPr>
            <w:rStyle w:val="Hyperlink"/>
            <w:lang w:val="en-GB"/>
          </w:rPr>
          <w:t>combines aquaculture (fish farming) with hydroponics</w:t>
        </w:r>
      </w:hyperlink>
      <w:r w:rsidRPr="00566CB9">
        <w:rPr>
          <w:color w:val="000000"/>
          <w:lang w:val="en-GB"/>
        </w:rPr>
        <w:t xml:space="preserve"> (soilless plant cultivation). Its low-input system is low-carbon and climate-resilient and has immense potential to transform women's lives in sub-Saharan African, providing them with opportunities for economic empowerment, food security, and environmental sustainability. </w:t>
      </w:r>
    </w:p>
    <w:p w14:paraId="405E988F" w14:textId="77777777" w:rsidR="00583808" w:rsidRPr="00566CB9" w:rsidRDefault="00583808" w:rsidP="00583808">
      <w:pPr>
        <w:pBdr>
          <w:top w:val="nil"/>
          <w:left w:val="nil"/>
          <w:bottom w:val="nil"/>
          <w:right w:val="nil"/>
          <w:between w:val="nil"/>
        </w:pBdr>
        <w:spacing w:after="0"/>
        <w:rPr>
          <w:color w:val="000000"/>
          <w:lang w:val="en-GB"/>
        </w:rPr>
      </w:pPr>
    </w:p>
    <w:p w14:paraId="080F876F" w14:textId="3864BBD7" w:rsidR="00583808" w:rsidRPr="00566CB9" w:rsidRDefault="00583808" w:rsidP="00583808">
      <w:pPr>
        <w:pStyle w:val="ListParagraph"/>
        <w:numPr>
          <w:ilvl w:val="0"/>
          <w:numId w:val="10"/>
        </w:numPr>
        <w:pBdr>
          <w:top w:val="nil"/>
          <w:left w:val="nil"/>
          <w:bottom w:val="nil"/>
          <w:right w:val="nil"/>
          <w:between w:val="nil"/>
        </w:pBdr>
        <w:spacing w:after="0"/>
        <w:rPr>
          <w:color w:val="000000"/>
          <w:lang w:val="en-GB"/>
        </w:rPr>
      </w:pPr>
      <w:r w:rsidRPr="00566CB9">
        <w:rPr>
          <w:color w:val="000000"/>
          <w:lang w:val="en-GB"/>
        </w:rPr>
        <w:t xml:space="preserve">The </w:t>
      </w:r>
      <w:r w:rsidRPr="00566CB9">
        <w:rPr>
          <w:b/>
          <w:bCs/>
          <w:color w:val="000000"/>
          <w:lang w:val="en-GB"/>
        </w:rPr>
        <w:t>opportunity</w:t>
      </w:r>
      <w:r w:rsidRPr="00566CB9">
        <w:rPr>
          <w:color w:val="000000"/>
          <w:lang w:val="en-GB"/>
        </w:rPr>
        <w:t xml:space="preserve"> is in introducing more business leaders to climate-</w:t>
      </w:r>
      <w:r w:rsidRPr="00566CB9">
        <w:rPr>
          <w:color w:val="000000"/>
          <w:lang w:val="en-GB"/>
        </w:rPr>
        <w:t xml:space="preserve">smart and ‘gender lens investing’ perspectives – demonstrating the combined potency of climate- and gender- mainstreaming to deliver robust and sustainable financial results. The opportunity </w:t>
      </w:r>
      <w:r w:rsidRPr="00566CB9">
        <w:rPr>
          <w:color w:val="000000"/>
          <w:lang w:val="en-GB"/>
        </w:rPr>
        <w:t xml:space="preserve">also lies in introducing regenerative and circular economy technologies and techniques that can reduce vulnerabilities to climate change impacts such as unpredictable rainfall and boost the agricultural yields of women workers and entrepreneurs. </w:t>
      </w:r>
    </w:p>
    <w:p w14:paraId="56CB6CDD" w14:textId="77777777" w:rsidR="00583808" w:rsidRPr="00566CB9" w:rsidRDefault="00583808" w:rsidP="00583808">
      <w:pPr>
        <w:pStyle w:val="ListParagraph"/>
        <w:numPr>
          <w:ilvl w:val="0"/>
          <w:numId w:val="10"/>
        </w:numPr>
        <w:pBdr>
          <w:top w:val="nil"/>
          <w:left w:val="nil"/>
          <w:bottom w:val="nil"/>
          <w:right w:val="nil"/>
          <w:between w:val="nil"/>
        </w:pBdr>
        <w:spacing w:after="0"/>
        <w:rPr>
          <w:color w:val="000000"/>
          <w:lang w:val="en-GB"/>
        </w:rPr>
      </w:pPr>
      <w:r w:rsidRPr="00566CB9">
        <w:rPr>
          <w:color w:val="000000"/>
          <w:lang w:val="en-GB"/>
        </w:rPr>
        <w:t xml:space="preserve">The GLOW project </w:t>
      </w:r>
      <w:hyperlink r:id="rId49" w:history="1">
        <w:r w:rsidRPr="00566CB9">
          <w:rPr>
            <w:rStyle w:val="Hyperlink"/>
            <w:lang w:val="en-GB"/>
          </w:rPr>
          <w:t xml:space="preserve">Reorienting the private sector to enable climate-smart agricultural solutions to address gender inequalities </w:t>
        </w:r>
      </w:hyperlink>
      <w:r w:rsidRPr="00566CB9">
        <w:rPr>
          <w:color w:val="000000"/>
          <w:lang w:val="en-GB"/>
        </w:rPr>
        <w:t>has been working intensively in the East African countries of Kenya, Tanzania, Uganda and Rwanda with a range of small and medium enterprises that are using regenerative agriculture and circular economy technologies and practices. Together, they are demonstrating the business case for gender- and climate-mainstreaming, identifying the specific types of support women workers and entrepreneurs want, and defining how broader government policies and business standards could enable low-carbon, gender-equitable enterprises to flourish.</w:t>
      </w:r>
    </w:p>
    <w:p w14:paraId="7DCCB39C" w14:textId="77777777" w:rsidR="007F510E" w:rsidRPr="00566CB9" w:rsidRDefault="007F510E">
      <w:pPr>
        <w:rPr>
          <w:lang w:val="en-GB"/>
        </w:rPr>
      </w:pPr>
    </w:p>
    <w:sectPr w:rsidR="007F510E" w:rsidRPr="00566C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iri Dupar" w:date="2024-08-05T14:28:00Z" w:initials="MD">
    <w:p w14:paraId="551C3552" w14:textId="1F195955" w:rsidR="00583808" w:rsidRDefault="00583808" w:rsidP="00583808">
      <w:pPr>
        <w:pStyle w:val="CommentText"/>
      </w:pPr>
      <w:r>
        <w:rPr>
          <w:rStyle w:val="CommentReference"/>
        </w:rPr>
        <w:annotationRef/>
      </w:r>
      <w:r>
        <w:t>H1 is equivalent to a ‘chapter’ in the digibook</w:t>
      </w:r>
    </w:p>
    <w:p w14:paraId="36367F3B" w14:textId="77777777" w:rsidR="00583808" w:rsidRDefault="00583808" w:rsidP="00583808">
      <w:pPr>
        <w:pStyle w:val="CommentText"/>
      </w:pPr>
    </w:p>
    <w:p w14:paraId="63BBB83F" w14:textId="77777777" w:rsidR="00583808" w:rsidRDefault="00583808" w:rsidP="00583808">
      <w:pPr>
        <w:pStyle w:val="CommentText"/>
      </w:pPr>
      <w:r>
        <w:t>H2 headings are equivalent to the main sections within each chapter  (I am asking you below, Ian, whether you want to include the H2 headings in the side-menu]</w:t>
      </w:r>
    </w:p>
    <w:p w14:paraId="33984378" w14:textId="77777777" w:rsidR="00583808" w:rsidRDefault="00583808" w:rsidP="00583808">
      <w:pPr>
        <w:pStyle w:val="CommentText"/>
      </w:pPr>
    </w:p>
    <w:p w14:paraId="736132B9" w14:textId="77777777" w:rsidR="00583808" w:rsidRDefault="00583808" w:rsidP="00583808">
      <w:pPr>
        <w:pStyle w:val="CommentText"/>
      </w:pPr>
      <w:r>
        <w:t>H3 are mini sections within those [definitely don’t need to be in any menus, just for highlighting / signposting key topics for the reader]</w:t>
      </w:r>
    </w:p>
  </w:comment>
  <w:comment w:id="1" w:author="Mairi Dupar" w:date="2024-08-05T14:33:00Z" w:initials="MD">
    <w:p w14:paraId="72E3E521" w14:textId="77777777" w:rsidR="00583808" w:rsidRDefault="00583808" w:rsidP="00583808">
      <w:pPr>
        <w:pStyle w:val="CommentText"/>
      </w:pPr>
      <w:r>
        <w:rPr>
          <w:rStyle w:val="CommentReference"/>
        </w:rPr>
        <w:annotationRef/>
      </w:r>
      <w:r>
        <w:t xml:space="preserve">TURQUOISE: first I highlight the word to which the javascript pop-up should be attached - here ‘decent’, then I put the wording that should appear in the javascript pop-up. Here, </w:t>
      </w:r>
    </w:p>
    <w:p w14:paraId="2BDA21FE" w14:textId="77777777" w:rsidR="00583808" w:rsidRDefault="00583808" w:rsidP="00583808">
      <w:pPr>
        <w:pStyle w:val="CommentText"/>
      </w:pPr>
    </w:p>
    <w:p w14:paraId="6A56E29D" w14:textId="77777777" w:rsidR="00583808" w:rsidRDefault="00583808" w:rsidP="00583808">
      <w:pPr>
        <w:pStyle w:val="CommentText"/>
      </w:pPr>
      <w:r>
        <w:rPr>
          <w:highlight w:val="cyan"/>
        </w:rPr>
        <w:t xml:space="preserve">The definition of ‘decent work’ by the International Labour Organization is: ‘productive and delivers a fair income, security in the workplace and social protection’; for a full definition visit </w:t>
      </w:r>
      <w:hyperlink r:id="rId1" w:history="1">
        <w:r w:rsidRPr="000C18F1">
          <w:rPr>
            <w:rStyle w:val="Hyperlink"/>
            <w:highlight w:val="cyan"/>
          </w:rPr>
          <w:t>https://www.ilo.org/topics/decent-work</w:t>
        </w:r>
      </w:hyperlink>
    </w:p>
  </w:comment>
  <w:comment w:id="2" w:author="Mairi Dupar" w:date="2024-08-05T12:55:00Z" w:initials="MD">
    <w:p w14:paraId="22409CF8" w14:textId="77777777" w:rsidR="00583808" w:rsidRDefault="00583808" w:rsidP="00583808">
      <w:pPr>
        <w:pStyle w:val="CommentText"/>
      </w:pPr>
      <w:r>
        <w:rPr>
          <w:rStyle w:val="CommentReference"/>
        </w:rPr>
        <w:annotationRef/>
      </w:r>
      <w:r>
        <w:t>DESIGN NOTE: these [h2] section headings might be too long, Ian, if we are going to incorporate them in menus. Can you and I have a chat about it - whether you are going to put them in sidebar menus? If they are too long - as I currently have them - then we can whittle them down to say just a few words each, like:</w:t>
      </w:r>
    </w:p>
    <w:p w14:paraId="23D29A35" w14:textId="77777777" w:rsidR="00583808" w:rsidRDefault="00583808" w:rsidP="00583808">
      <w:pPr>
        <w:pStyle w:val="CommentText"/>
      </w:pPr>
    </w:p>
    <w:p w14:paraId="61729B00" w14:textId="77777777" w:rsidR="00583808" w:rsidRDefault="00583808" w:rsidP="00583808">
      <w:pPr>
        <w:pStyle w:val="CommentText"/>
      </w:pPr>
      <w:r>
        <w:t>Agricultural productivity</w:t>
      </w:r>
    </w:p>
    <w:p w14:paraId="04B12E3D" w14:textId="77777777" w:rsidR="00583808" w:rsidRDefault="00583808" w:rsidP="00583808">
      <w:pPr>
        <w:pStyle w:val="CommentText"/>
      </w:pPr>
      <w:r>
        <w:t>Agricultural value chains</w:t>
      </w:r>
    </w:p>
    <w:p w14:paraId="1C478878" w14:textId="77777777" w:rsidR="00583808" w:rsidRDefault="00583808" w:rsidP="00583808">
      <w:pPr>
        <w:pStyle w:val="CommentText"/>
      </w:pPr>
      <w:r>
        <w:t>Sustainable forest enterprises</w:t>
      </w:r>
    </w:p>
    <w:p w14:paraId="7F4B20CE" w14:textId="77777777" w:rsidR="00583808" w:rsidRDefault="00583808" w:rsidP="00583808">
      <w:pPr>
        <w:pStyle w:val="CommentText"/>
      </w:pPr>
      <w:r>
        <w:t>Integrated aquaculture</w:t>
      </w:r>
    </w:p>
    <w:p w14:paraId="00368E67" w14:textId="77777777" w:rsidR="00583808" w:rsidRDefault="00583808" w:rsidP="00583808">
      <w:pPr>
        <w:pStyle w:val="CommentText"/>
      </w:pPr>
      <w:r>
        <w:t>Sustainable tourism</w:t>
      </w:r>
    </w:p>
    <w:p w14:paraId="4801B9CB" w14:textId="77777777" w:rsidR="00583808" w:rsidRDefault="00583808" w:rsidP="00583808">
      <w:pPr>
        <w:pStyle w:val="CommentText"/>
      </w:pPr>
      <w:r>
        <w:t>Circular economies</w:t>
      </w:r>
    </w:p>
  </w:comment>
  <w:comment w:id="3" w:author="Mairi Dupar" w:date="2024-08-05T14:34:00Z" w:initials="MD">
    <w:p w14:paraId="05417951" w14:textId="77777777" w:rsidR="00583808" w:rsidRDefault="00583808" w:rsidP="00583808">
      <w:pPr>
        <w:pStyle w:val="CommentText"/>
      </w:pPr>
      <w:r>
        <w:rPr>
          <w:rStyle w:val="CommentReference"/>
        </w:rPr>
        <w:annotationRef/>
      </w:r>
      <w:r>
        <w:t>I am suggesting that for sections like ‘Improved agricultural productivity for women farmers’ that have more than one subsection within them - here: Bolivia, Cameroon, Senegal and Guinea - we have a wee list at the top of the section with  hyperlinks to the country/ies below</w:t>
      </w:r>
    </w:p>
  </w:comment>
  <w:comment w:id="4" w:author="Mairi Dupar" w:date="2024-08-05T14:31:00Z" w:initials="MD">
    <w:p w14:paraId="3BD7CEC0" w14:textId="3AA17ABB" w:rsidR="00583808" w:rsidRDefault="00583808" w:rsidP="00583808">
      <w:pPr>
        <w:pStyle w:val="CommentText"/>
      </w:pPr>
      <w:r>
        <w:rPr>
          <w:rStyle w:val="CommentReference"/>
        </w:rPr>
        <w:annotationRef/>
      </w:r>
      <w:r>
        <w:t>Note to Ian, ‘decent’ in the context of jobs or employment has a specific meaning and I have proposed a javascript pop-up earlier to link to the specific meaning. Don’t know whether we need to include the pop-up here as well?</w:t>
      </w:r>
    </w:p>
  </w:comment>
  <w:comment w:id="5" w:author="Mairi Dupar" w:date="2024-08-05T14:26:00Z" w:initials="MD">
    <w:p w14:paraId="612369AC" w14:textId="47B390B2" w:rsidR="00583808" w:rsidRDefault="00583808" w:rsidP="00583808">
      <w:pPr>
        <w:pStyle w:val="CommentText"/>
      </w:pPr>
      <w:r>
        <w:rPr>
          <w:rStyle w:val="CommentReference"/>
        </w:rPr>
        <w:annotationRef/>
      </w:r>
      <w:r>
        <w:t>I am only suggesting this little list with anchor-links for the sub-sections that have multiple countries/regions listed under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36132B9" w15:done="0"/>
  <w15:commentEx w15:paraId="6A56E29D" w15:done="0"/>
  <w15:commentEx w15:paraId="4801B9CB" w15:done="0"/>
  <w15:commentEx w15:paraId="05417951" w15:done="0"/>
  <w15:commentEx w15:paraId="3BD7CEC0" w15:done="0"/>
  <w15:commentEx w15:paraId="612369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5E429A" w16cex:dateUtc="2024-08-05T13:28:00Z"/>
  <w16cex:commentExtensible w16cex:durableId="20C337D2" w16cex:dateUtc="2024-08-05T13:33:00Z"/>
  <w16cex:commentExtensible w16cex:durableId="16376C80" w16cex:dateUtc="2024-08-05T11:55:00Z"/>
  <w16cex:commentExtensible w16cex:durableId="57A90139" w16cex:dateUtc="2024-08-05T13:34:00Z"/>
  <w16cex:commentExtensible w16cex:durableId="674C68B5" w16cex:dateUtc="2024-08-05T13:31:00Z"/>
  <w16cex:commentExtensible w16cex:durableId="30596990" w16cex:dateUtc="2024-08-05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6132B9" w16cid:durableId="5E5E429A"/>
  <w16cid:commentId w16cid:paraId="6A56E29D" w16cid:durableId="20C337D2"/>
  <w16cid:commentId w16cid:paraId="4801B9CB" w16cid:durableId="16376C80"/>
  <w16cid:commentId w16cid:paraId="05417951" w16cid:durableId="57A90139"/>
  <w16cid:commentId w16cid:paraId="3BD7CEC0" w16cid:durableId="674C68B5"/>
  <w16cid:commentId w16cid:paraId="612369AC" w16cid:durableId="305969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E5620"/>
    <w:multiLevelType w:val="hybridMultilevel"/>
    <w:tmpl w:val="A57E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74C15"/>
    <w:multiLevelType w:val="multilevel"/>
    <w:tmpl w:val="13ECC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B71DE9"/>
    <w:multiLevelType w:val="multilevel"/>
    <w:tmpl w:val="54E8B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D30A78"/>
    <w:multiLevelType w:val="hybridMultilevel"/>
    <w:tmpl w:val="94B6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4A6473"/>
    <w:multiLevelType w:val="multilevel"/>
    <w:tmpl w:val="A8F06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367DB9"/>
    <w:multiLevelType w:val="multilevel"/>
    <w:tmpl w:val="776CE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5B6AE1"/>
    <w:multiLevelType w:val="multilevel"/>
    <w:tmpl w:val="8E222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DC400F"/>
    <w:multiLevelType w:val="multilevel"/>
    <w:tmpl w:val="A8F06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C002F2"/>
    <w:multiLevelType w:val="hybridMultilevel"/>
    <w:tmpl w:val="36AE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30A6C"/>
    <w:multiLevelType w:val="hybridMultilevel"/>
    <w:tmpl w:val="28C8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AE7F08"/>
    <w:multiLevelType w:val="hybridMultilevel"/>
    <w:tmpl w:val="3F0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342962">
    <w:abstractNumId w:val="10"/>
  </w:num>
  <w:num w:numId="2" w16cid:durableId="1272204027">
    <w:abstractNumId w:val="7"/>
  </w:num>
  <w:num w:numId="3" w16cid:durableId="2018076957">
    <w:abstractNumId w:val="4"/>
  </w:num>
  <w:num w:numId="4" w16cid:durableId="582955799">
    <w:abstractNumId w:val="2"/>
  </w:num>
  <w:num w:numId="5" w16cid:durableId="1697004579">
    <w:abstractNumId w:val="5"/>
  </w:num>
  <w:num w:numId="6" w16cid:durableId="712310851">
    <w:abstractNumId w:val="3"/>
  </w:num>
  <w:num w:numId="7" w16cid:durableId="268053840">
    <w:abstractNumId w:val="1"/>
  </w:num>
  <w:num w:numId="8" w16cid:durableId="2143885817">
    <w:abstractNumId w:val="0"/>
  </w:num>
  <w:num w:numId="9" w16cid:durableId="169638922">
    <w:abstractNumId w:val="8"/>
  </w:num>
  <w:num w:numId="10" w16cid:durableId="226961972">
    <w:abstractNumId w:val="6"/>
  </w:num>
  <w:num w:numId="11" w16cid:durableId="146369309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iri Dupar">
    <w15:presenceInfo w15:providerId="AD" w15:userId="S::m.dupar@odi.org::9d2a5aec-73f0-4b04-b051-71270b1dcd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08"/>
    <w:rsid w:val="00064874"/>
    <w:rsid w:val="000D7A7D"/>
    <w:rsid w:val="000F5675"/>
    <w:rsid w:val="001319DF"/>
    <w:rsid w:val="0028784A"/>
    <w:rsid w:val="0032211A"/>
    <w:rsid w:val="003E6C85"/>
    <w:rsid w:val="003E75DB"/>
    <w:rsid w:val="0043173E"/>
    <w:rsid w:val="0054121E"/>
    <w:rsid w:val="005457E0"/>
    <w:rsid w:val="00566CB9"/>
    <w:rsid w:val="00574B3A"/>
    <w:rsid w:val="00583808"/>
    <w:rsid w:val="00585124"/>
    <w:rsid w:val="006854DD"/>
    <w:rsid w:val="00687BAD"/>
    <w:rsid w:val="00733DF1"/>
    <w:rsid w:val="007775A1"/>
    <w:rsid w:val="007D7D56"/>
    <w:rsid w:val="007F510E"/>
    <w:rsid w:val="00810CB8"/>
    <w:rsid w:val="00824559"/>
    <w:rsid w:val="0097668A"/>
    <w:rsid w:val="00B05CC5"/>
    <w:rsid w:val="00C01F6B"/>
    <w:rsid w:val="00C248EB"/>
    <w:rsid w:val="00C401EA"/>
    <w:rsid w:val="00C80B6F"/>
    <w:rsid w:val="00C86B52"/>
    <w:rsid w:val="00CF3762"/>
    <w:rsid w:val="00DB5A38"/>
    <w:rsid w:val="00FB3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0595"/>
  <w15:chartTrackingRefBased/>
  <w15:docId w15:val="{E48620F8-506E-4BE3-B6FE-2794659D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08"/>
    <w:rPr>
      <w:rFonts w:ascii="Calibri" w:eastAsia="Calibri" w:hAnsi="Calibri" w:cs="Calibri"/>
      <w:kern w:val="0"/>
      <w:lang w:val="en-US" w:eastAsia="en-GB"/>
    </w:rPr>
  </w:style>
  <w:style w:type="paragraph" w:styleId="Heading1">
    <w:name w:val="heading 1"/>
    <w:basedOn w:val="Normal"/>
    <w:next w:val="Normal"/>
    <w:link w:val="Heading1Char"/>
    <w:uiPriority w:val="9"/>
    <w:qFormat/>
    <w:rsid w:val="0058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808"/>
    <w:rPr>
      <w:rFonts w:eastAsiaTheme="majorEastAsia" w:cstheme="majorBidi"/>
      <w:color w:val="272727" w:themeColor="text1" w:themeTint="D8"/>
    </w:rPr>
  </w:style>
  <w:style w:type="paragraph" w:styleId="Title">
    <w:name w:val="Title"/>
    <w:basedOn w:val="Normal"/>
    <w:next w:val="Normal"/>
    <w:link w:val="TitleChar"/>
    <w:uiPriority w:val="10"/>
    <w:qFormat/>
    <w:rsid w:val="00583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808"/>
    <w:pPr>
      <w:spacing w:before="160"/>
      <w:jc w:val="center"/>
    </w:pPr>
    <w:rPr>
      <w:i/>
      <w:iCs/>
      <w:color w:val="404040" w:themeColor="text1" w:themeTint="BF"/>
    </w:rPr>
  </w:style>
  <w:style w:type="character" w:customStyle="1" w:styleId="QuoteChar">
    <w:name w:val="Quote Char"/>
    <w:basedOn w:val="DefaultParagraphFont"/>
    <w:link w:val="Quote"/>
    <w:uiPriority w:val="29"/>
    <w:rsid w:val="00583808"/>
    <w:rPr>
      <w:i/>
      <w:iCs/>
      <w:color w:val="404040" w:themeColor="text1" w:themeTint="BF"/>
    </w:rPr>
  </w:style>
  <w:style w:type="paragraph" w:styleId="ListParagraph">
    <w:name w:val="List Paragraph"/>
    <w:basedOn w:val="Normal"/>
    <w:uiPriority w:val="34"/>
    <w:qFormat/>
    <w:rsid w:val="00583808"/>
    <w:pPr>
      <w:ind w:left="720"/>
      <w:contextualSpacing/>
    </w:pPr>
  </w:style>
  <w:style w:type="character" w:styleId="IntenseEmphasis">
    <w:name w:val="Intense Emphasis"/>
    <w:basedOn w:val="DefaultParagraphFont"/>
    <w:uiPriority w:val="21"/>
    <w:qFormat/>
    <w:rsid w:val="00583808"/>
    <w:rPr>
      <w:i/>
      <w:iCs/>
      <w:color w:val="0F4761" w:themeColor="accent1" w:themeShade="BF"/>
    </w:rPr>
  </w:style>
  <w:style w:type="paragraph" w:styleId="IntenseQuote">
    <w:name w:val="Intense Quote"/>
    <w:basedOn w:val="Normal"/>
    <w:next w:val="Normal"/>
    <w:link w:val="IntenseQuoteChar"/>
    <w:uiPriority w:val="30"/>
    <w:qFormat/>
    <w:rsid w:val="0058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808"/>
    <w:rPr>
      <w:i/>
      <w:iCs/>
      <w:color w:val="0F4761" w:themeColor="accent1" w:themeShade="BF"/>
    </w:rPr>
  </w:style>
  <w:style w:type="character" w:styleId="IntenseReference">
    <w:name w:val="Intense Reference"/>
    <w:basedOn w:val="DefaultParagraphFont"/>
    <w:uiPriority w:val="32"/>
    <w:qFormat/>
    <w:rsid w:val="00583808"/>
    <w:rPr>
      <w:b/>
      <w:bCs/>
      <w:smallCaps/>
      <w:color w:val="0F4761" w:themeColor="accent1" w:themeShade="BF"/>
      <w:spacing w:val="5"/>
    </w:rPr>
  </w:style>
  <w:style w:type="character" w:styleId="Hyperlink">
    <w:name w:val="Hyperlink"/>
    <w:basedOn w:val="DefaultParagraphFont"/>
    <w:uiPriority w:val="99"/>
    <w:unhideWhenUsed/>
    <w:rsid w:val="00583808"/>
    <w:rPr>
      <w:color w:val="467886" w:themeColor="hyperlink"/>
      <w:u w:val="single"/>
    </w:rPr>
  </w:style>
  <w:style w:type="character" w:styleId="CommentReference">
    <w:name w:val="annotation reference"/>
    <w:basedOn w:val="DefaultParagraphFont"/>
    <w:uiPriority w:val="99"/>
    <w:semiHidden/>
    <w:unhideWhenUsed/>
    <w:rsid w:val="00583808"/>
    <w:rPr>
      <w:sz w:val="16"/>
      <w:szCs w:val="16"/>
    </w:rPr>
  </w:style>
  <w:style w:type="paragraph" w:styleId="CommentText">
    <w:name w:val="annotation text"/>
    <w:basedOn w:val="Normal"/>
    <w:link w:val="CommentTextChar"/>
    <w:uiPriority w:val="99"/>
    <w:unhideWhenUsed/>
    <w:rsid w:val="00583808"/>
    <w:pPr>
      <w:spacing w:line="240" w:lineRule="auto"/>
    </w:pPr>
    <w:rPr>
      <w:rFonts w:asciiTheme="minorHAnsi" w:eastAsiaTheme="minorHAnsi" w:hAnsiTheme="minorHAnsi" w:cstheme="minorBidi"/>
      <w:kern w:val="2"/>
      <w:sz w:val="20"/>
      <w:szCs w:val="20"/>
      <w:lang w:val="en-GB" w:eastAsia="en-US"/>
    </w:rPr>
  </w:style>
  <w:style w:type="character" w:customStyle="1" w:styleId="CommentTextChar">
    <w:name w:val="Comment Text Char"/>
    <w:basedOn w:val="DefaultParagraphFont"/>
    <w:link w:val="CommentText"/>
    <w:uiPriority w:val="99"/>
    <w:rsid w:val="00583808"/>
    <w:rPr>
      <w:sz w:val="20"/>
      <w:szCs w:val="20"/>
    </w:rPr>
  </w:style>
  <w:style w:type="paragraph" w:customStyle="1" w:styleId="xxxmsonormal">
    <w:name w:val="x_x_x_msonormal"/>
    <w:basedOn w:val="Normal"/>
    <w:uiPriority w:val="99"/>
    <w:semiHidden/>
    <w:rsid w:val="00583808"/>
    <w:pPr>
      <w:spacing w:after="0" w:line="240" w:lineRule="auto"/>
    </w:pPr>
    <w:rPr>
      <w:rFonts w:ascii="Aptos" w:eastAsiaTheme="minorHAnsi" w:hAnsi="Aptos" w:cs="Aptos"/>
      <w:sz w:val="24"/>
      <w:szCs w:val="24"/>
      <w:lang w:val="en-GB"/>
    </w:rPr>
  </w:style>
  <w:style w:type="paragraph" w:styleId="CommentSubject">
    <w:name w:val="annotation subject"/>
    <w:basedOn w:val="CommentText"/>
    <w:next w:val="CommentText"/>
    <w:link w:val="CommentSubjectChar"/>
    <w:uiPriority w:val="99"/>
    <w:semiHidden/>
    <w:unhideWhenUsed/>
    <w:rsid w:val="00583808"/>
    <w:rPr>
      <w:rFonts w:ascii="Calibri" w:eastAsia="Calibri" w:hAnsi="Calibri" w:cs="Calibri"/>
      <w:b/>
      <w:bCs/>
      <w:kern w:val="0"/>
      <w:lang w:val="en-US" w:eastAsia="en-GB"/>
    </w:rPr>
  </w:style>
  <w:style w:type="character" w:customStyle="1" w:styleId="CommentSubjectChar">
    <w:name w:val="Comment Subject Char"/>
    <w:basedOn w:val="CommentTextChar"/>
    <w:link w:val="CommentSubject"/>
    <w:uiPriority w:val="99"/>
    <w:semiHidden/>
    <w:rsid w:val="00583808"/>
    <w:rPr>
      <w:rFonts w:ascii="Calibri" w:eastAsia="Calibri" w:hAnsi="Calibri" w:cs="Calibri"/>
      <w:b/>
      <w:bCs/>
      <w:kern w:val="0"/>
      <w:sz w:val="20"/>
      <w:szCs w:val="20"/>
      <w:lang w:val="en-US" w:eastAsia="en-GB"/>
    </w:rPr>
  </w:style>
  <w:style w:type="paragraph" w:styleId="Revision">
    <w:name w:val="Revision"/>
    <w:hidden/>
    <w:uiPriority w:val="99"/>
    <w:semiHidden/>
    <w:rsid w:val="00566CB9"/>
    <w:pPr>
      <w:spacing w:after="0" w:line="240" w:lineRule="auto"/>
    </w:pPr>
    <w:rPr>
      <w:rFonts w:ascii="Calibri" w:eastAsia="Calibri" w:hAnsi="Calibri" w:cs="Calibri"/>
      <w:kern w:val="0"/>
      <w:lang w:val="en-US" w:eastAsia="en-GB"/>
    </w:rPr>
  </w:style>
  <w:style w:type="character" w:styleId="FollowedHyperlink">
    <w:name w:val="FollowedHyperlink"/>
    <w:basedOn w:val="DefaultParagraphFont"/>
    <w:uiPriority w:val="99"/>
    <w:semiHidden/>
    <w:unhideWhenUsed/>
    <w:rsid w:val="007D7D56"/>
    <w:rPr>
      <w:color w:val="96607D" w:themeColor="followedHyperlink"/>
      <w:u w:val="single"/>
    </w:rPr>
  </w:style>
  <w:style w:type="character" w:styleId="UnresolvedMention">
    <w:name w:val="Unresolved Mention"/>
    <w:basedOn w:val="DefaultParagraphFont"/>
    <w:uiPriority w:val="99"/>
    <w:semiHidden/>
    <w:unhideWhenUsed/>
    <w:rsid w:val="00064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lo.org/topics/decent-work"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en.wikipedia.org/wiki/Altiplano" TargetMode="External"/><Relationship Id="rId18" Type="http://schemas.openxmlformats.org/officeDocument/2006/relationships/hyperlink" Target="https://glowprogramme.org/project/energy-transition-economic-empowerment-women-through-horticultural-value-chain-post-covid" TargetMode="External"/><Relationship Id="rId26" Type="http://schemas.openxmlformats.org/officeDocument/2006/relationships/hyperlink" Target="https://glowprogramme.org/project/prioritising-options-womens-empowerment-and-resilience-food-tree-value-chains-malawi" TargetMode="External"/><Relationship Id="rId39" Type="http://schemas.openxmlformats.org/officeDocument/2006/relationships/hyperlink" Target="https://blueeconomy.acts-net.org/blog/catalyzing-agency-for-economic-empowerment-in-kwale-and-kilifi-counties-the-peer-to-peer-learning-model" TargetMode="External"/><Relationship Id="rId21" Type="http://schemas.openxmlformats.org/officeDocument/2006/relationships/hyperlink" Target="https://glowprogramme.org/project/energy-transition-economic-empowerment-women-through-horticultural-value-chain-post-covid" TargetMode="External"/><Relationship Id="rId34" Type="http://schemas.openxmlformats.org/officeDocument/2006/relationships/hyperlink" Target="https://glowprogramme.org/project/economic-empowerment-women-through-forest-solutions" TargetMode="External"/><Relationship Id="rId42" Type="http://schemas.openxmlformats.org/officeDocument/2006/relationships/hyperlink" Target="https://orbita.bo/" TargetMode="External"/><Relationship Id="rId47" Type="http://schemas.openxmlformats.org/officeDocument/2006/relationships/hyperlink" Target="https://glowprogramme.org/news-blogs/black-soldier-fly-could-offer-revolution-farming-and-waste-management"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glowprogramme.org/project/creating-indigenous-womens-green-jobs-under-low-carbon-covid-19-response-and-recovery" TargetMode="External"/><Relationship Id="rId29" Type="http://schemas.openxmlformats.org/officeDocument/2006/relationships/hyperlink" Target="https://asean.org/wp-content/uploads/2022/02/The-ASEAN-December-2021-January-2022-Digital-v1.pdf" TargetMode="External"/><Relationship Id="rId11" Type="http://schemas.microsoft.com/office/2018/08/relationships/commentsExtensible" Target="commentsExtensible.xml"/><Relationship Id="rId24" Type="http://schemas.openxmlformats.org/officeDocument/2006/relationships/hyperlink" Target="https://glowprogramme.org/resource/gender-assessment-study-improved-fruit-tree-and-macademia-nuts-value-chains-mzimba-and" TargetMode="External"/><Relationship Id="rId32" Type="http://schemas.openxmlformats.org/officeDocument/2006/relationships/hyperlink" Target="https://climate.mohp.gov.np/attachments/article/167/Second%20Nationally%20Determined%20Contribution%20(NDC)%20-%202020.pdf" TargetMode="External"/><Relationship Id="rId37" Type="http://schemas.openxmlformats.org/officeDocument/2006/relationships/hyperlink" Target="https://glowprogramme.org/project/aquaculture-seaweeds-and-fish-opportunities-blue-economic-empowerment-and-covid-19" TargetMode="External"/><Relationship Id="rId40" Type="http://schemas.openxmlformats.org/officeDocument/2006/relationships/hyperlink" Target="https://blueeconomy.acts-net.org/" TargetMode="External"/><Relationship Id="rId45" Type="http://schemas.openxmlformats.org/officeDocument/2006/relationships/hyperlink" Target="https://www.weforum.org/agenda/2022/10/what-is-regenerative-agriculture/" TargetMode="External"/><Relationship Id="rId5" Type="http://schemas.openxmlformats.org/officeDocument/2006/relationships/styles" Target="styles.xml"/><Relationship Id="rId15" Type="http://schemas.openxmlformats.org/officeDocument/2006/relationships/hyperlink" Target="https://www.fao.org/in-action/drought-portal/preparedness/vulnerability-and-impact-assessment/compendium---vulnerability-indicators-(economic)/vulnerable-employment--total/en" TargetMode="External"/><Relationship Id="rId23" Type="http://schemas.openxmlformats.org/officeDocument/2006/relationships/hyperlink" Target="https://glowprogramme.org/project/empowering-women-agricultural-value-chains-low-carbon-transition-central-america" TargetMode="External"/><Relationship Id="rId28" Type="http://schemas.openxmlformats.org/officeDocument/2006/relationships/hyperlink" Target="https://asean.org/wp-content/uploads/2021/01/Third-Report-on-the-Advancement-of-Women-in-ASEAN.pdf" TargetMode="External"/><Relationship Id="rId36" Type="http://schemas.openxmlformats.org/officeDocument/2006/relationships/hyperlink" Target="https://www.planning.go.ke/wp-content/uploads/2020/11/SECTOR-PLAN-FOR-BLUE-ECONOMY-2018-2022.pdf" TargetMode="External"/><Relationship Id="rId49" Type="http://schemas.openxmlformats.org/officeDocument/2006/relationships/hyperlink" Target="https://glowprogramme.org/project/reorienting-private-sector-enable-climate-smart-agricultural-solutions-address-gender" TargetMode="External"/><Relationship Id="rId10" Type="http://schemas.microsoft.com/office/2016/09/relationships/commentsIds" Target="commentsIds.xml"/><Relationship Id="rId19" Type="http://schemas.openxmlformats.org/officeDocument/2006/relationships/hyperlink" Target="https://glowprogramme.org/project/land-restoration-post-covid-rural-and-indigenous-womens-empowerment-and-poverty-reduction" TargetMode="External"/><Relationship Id="rId31" Type="http://schemas.openxmlformats.org/officeDocument/2006/relationships/hyperlink" Target="https://glowprogramme.org/project/asean-green-recovery-through-equity-and-empowerment" TargetMode="External"/><Relationship Id="rId44" Type="http://schemas.openxmlformats.org/officeDocument/2006/relationships/hyperlink" Target="https://openknowledge.fao.org/server/api/core/bitstreams/3547e4eb-e763-44d1-88f6-8f573a361854/content" TargetMode="External"/><Relationship Id="rId52"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constituteproject.org/constitution/Bolivia_2009.pdf" TargetMode="External"/><Relationship Id="rId22" Type="http://schemas.openxmlformats.org/officeDocument/2006/relationships/hyperlink" Target="https://glowprogramme.org/project/empowering-women-agricultural-value-chains-low-carbon-transition-central-america" TargetMode="External"/><Relationship Id="rId27" Type="http://schemas.openxmlformats.org/officeDocument/2006/relationships/hyperlink" Target="https://glowprogramme.org/project/co-producing-shock-resilient-business-ecosystem-women-led-enterprises-nepal" TargetMode="External"/><Relationship Id="rId30" Type="http://schemas.openxmlformats.org/officeDocument/2006/relationships/hyperlink" Target="https://asean.org/book/asean-comprehensive-recovery-framework-implementation-plan/" TargetMode="External"/><Relationship Id="rId35" Type="http://schemas.openxmlformats.org/officeDocument/2006/relationships/hyperlink" Target="https://glowprogramme.org/project/economic-empowerment-women-through-forest-solutions" TargetMode="External"/><Relationship Id="rId43" Type="http://schemas.openxmlformats.org/officeDocument/2006/relationships/hyperlink" Target="https://www.ilo.org/sites/default/files/wcmsp5/groups/public/@africa/@ro-abidjan/documents/publication/wcms_753300.pdf" TargetMode="External"/><Relationship Id="rId48" Type="http://schemas.openxmlformats.org/officeDocument/2006/relationships/hyperlink" Target="https://glowprogramme.org/news-blogs/empowering-african-women-through-aquaponics" TargetMode="Externa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ilo.org/topics/decent-work" TargetMode="External"/><Relationship Id="rId17" Type="http://schemas.openxmlformats.org/officeDocument/2006/relationships/hyperlink" Target="https://afr100.org/" TargetMode="External"/><Relationship Id="rId25" Type="http://schemas.openxmlformats.org/officeDocument/2006/relationships/hyperlink" Target="https://www.cifor-icraf.org/climate-resilience/" TargetMode="External"/><Relationship Id="rId33" Type="http://schemas.openxmlformats.org/officeDocument/2006/relationships/hyperlink" Target="https://glowprogramme.org/resource/womens-economic-empowerment-missing-piece-low-carbon-plans-and-actions-eng-fr-sp" TargetMode="External"/><Relationship Id="rId38" Type="http://schemas.openxmlformats.org/officeDocument/2006/relationships/hyperlink" Target="https://glowprogramme.org/project/aquaculture-seaweeds-and-fish-opportunities-blue-economic-empowerment-and-covid-19" TargetMode="External"/><Relationship Id="rId46" Type="http://schemas.openxmlformats.org/officeDocument/2006/relationships/hyperlink" Target="https://www.sciencedirect.com/science/article/abs/pii/S0959652619329567" TargetMode="External"/><Relationship Id="rId20" Type="http://schemas.openxmlformats.org/officeDocument/2006/relationships/hyperlink" Target="https://glowprogramme.org/project/energy-transition-economic-empowerment-women-through-horticultural-value-chain-post-covid" TargetMode="External"/><Relationship Id="rId41" Type="http://schemas.openxmlformats.org/officeDocument/2006/relationships/hyperlink" Target="https://glowprogramme.org/project/tourism-engine-gender-inclusive-and-sustainable-development-bolivia"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DB0B497A6624D9FF91BB7B057231F" ma:contentTypeVersion="18" ma:contentTypeDescription="Create a new document." ma:contentTypeScope="" ma:versionID="de7ca1391609029635dace318f87422f">
  <xsd:schema xmlns:xsd="http://www.w3.org/2001/XMLSchema" xmlns:xs="http://www.w3.org/2001/XMLSchema" xmlns:p="http://schemas.microsoft.com/office/2006/metadata/properties" xmlns:ns3="3294799f-5f99-4ef3-be5a-72456a8889b4" xmlns:ns4="ca799ec7-8d6f-40b8-a045-4f9112b577a8" targetNamespace="http://schemas.microsoft.com/office/2006/metadata/properties" ma:root="true" ma:fieldsID="860c6fe26c37e7a34570ec135c6e924b" ns3:_="" ns4:_="">
    <xsd:import namespace="3294799f-5f99-4ef3-be5a-72456a8889b4"/>
    <xsd:import namespace="ca799ec7-8d6f-40b8-a045-4f9112b577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4799f-5f99-4ef3-be5a-72456a8889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99ec7-8d6f-40b8-a045-4f9112b577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294799f-5f99-4ef3-be5a-72456a8889b4" xsi:nil="true"/>
  </documentManagement>
</p:properties>
</file>

<file path=customXml/itemProps1.xml><?xml version="1.0" encoding="utf-8"?>
<ds:datastoreItem xmlns:ds="http://schemas.openxmlformats.org/officeDocument/2006/customXml" ds:itemID="{CC985ECF-6E3F-4997-B158-7F024927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4799f-5f99-4ef3-be5a-72456a8889b4"/>
    <ds:schemaRef ds:uri="ca799ec7-8d6f-40b8-a045-4f9112b57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17075-49B4-4E23-857A-C878059F7525}">
  <ds:schemaRefs>
    <ds:schemaRef ds:uri="http://schemas.microsoft.com/sharepoint/v3/contenttype/forms"/>
  </ds:schemaRefs>
</ds:datastoreItem>
</file>

<file path=customXml/itemProps3.xml><?xml version="1.0" encoding="utf-8"?>
<ds:datastoreItem xmlns:ds="http://schemas.openxmlformats.org/officeDocument/2006/customXml" ds:itemID="{02287E3D-4C40-44FF-8997-12015691F3D5}">
  <ds:schemaRefs>
    <ds:schemaRef ds:uri="http://schemas.microsoft.com/office/2006/documentManagement/types"/>
    <ds:schemaRef ds:uri="http://purl.org/dc/terms/"/>
    <ds:schemaRef ds:uri="3294799f-5f99-4ef3-be5a-72456a8889b4"/>
    <ds:schemaRef ds:uri="ca799ec7-8d6f-40b8-a045-4f9112b577a8"/>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Dupar</dc:creator>
  <cp:keywords/>
  <dc:description/>
  <cp:lastModifiedBy>Mairi Dupar</cp:lastModifiedBy>
  <cp:revision>9</cp:revision>
  <dcterms:created xsi:type="dcterms:W3CDTF">2024-08-07T08:27:00Z</dcterms:created>
  <dcterms:modified xsi:type="dcterms:W3CDTF">2024-08-07T08:31:00Z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0x010100DA4DB0B497A6624D9FF91BB7B057231F</vt:lpwstr>
  </property>
</Properties>
</file>